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C75" w:rsidRDefault="00A538A3">
      <w:r>
        <w:rPr>
          <w:rFonts w:hint="eastAsia"/>
        </w:rPr>
        <w:t>Near unity EQE를 갖는 OLED</w:t>
      </w:r>
    </w:p>
    <w:p w:rsidR="00593C75" w:rsidRDefault="00593C75"/>
    <w:p w:rsidR="00593C75" w:rsidRDefault="00A538A3">
      <w:r>
        <w:rPr>
          <w:rFonts w:hint="eastAsia"/>
        </w:rPr>
        <w:t>초록</w:t>
      </w:r>
      <w:bookmarkStart w:id="0" w:name="_GoBack"/>
      <w:bookmarkEnd w:id="0"/>
    </w:p>
    <w:p w:rsidR="00593C75" w:rsidRDefault="00A538A3">
      <w:r>
        <w:rPr>
          <w:rFonts w:hint="eastAsia"/>
        </w:rPr>
        <w:t>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rsidR="00593C75" w:rsidRDefault="00593C75"/>
    <w:p w:rsidR="00593C75" w:rsidRDefault="00A538A3">
      <w:r>
        <w:rPr>
          <w:rFonts w:hint="eastAsia"/>
        </w:rPr>
        <w:t>본문</w:t>
      </w:r>
    </w:p>
    <w:p w:rsidR="00593C75" w:rsidRDefault="00A538A3">
      <w:r>
        <w:rPr>
          <w:rFonts w:hint="eastAsia"/>
        </w:rPr>
        <w:t>서론</w:t>
      </w:r>
    </w:p>
    <w:p w:rsidR="00593C75" w:rsidRDefault="00A538A3">
      <w:r>
        <w:rPr>
          <w:rFonts w:hint="eastAsia"/>
        </w:rPr>
        <w:t>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sidR="00160B07" w:rsidRDefault="00A538A3">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w:t>
      </w:r>
    </w:p>
    <w:p w:rsidR="00160B07" w:rsidRDefault="00160B07">
      <w:r>
        <w:t>식(1)</w:t>
      </w:r>
    </w:p>
    <w:p w:rsidR="00593C75" w:rsidRDefault="00A538A3">
      <w:r>
        <w:rPr>
          <w:rFonts w:hint="eastAsia"/>
        </w:rPr>
        <w:t xml:space="preserve">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w:t>
      </w:r>
      <w:r>
        <w:rPr>
          <w:rFonts w:hint="eastAsia"/>
        </w:rPr>
        <w:lastRenderedPageBreak/>
        <w:t>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sidR="00593C75" w:rsidRDefault="00A538A3">
      <w:r>
        <w:rPr>
          <w:rFonts w:hint="eastAsia"/>
        </w:rPr>
        <w:t>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rsidR="00593C75" w:rsidRDefault="00593C75"/>
    <w:p w:rsidR="00593C75" w:rsidRDefault="00A538A3">
      <w:r>
        <w:rPr>
          <w:rFonts w:hint="eastAsia"/>
        </w:rPr>
        <w:t>결과</w:t>
      </w:r>
    </w:p>
    <w:p w:rsidR="00593C75" w:rsidRDefault="00A538A3">
      <w:r>
        <w:rPr>
          <w:rFonts w:hint="eastAsia"/>
        </w:rPr>
        <w:t>광자 재활용과 추출 효율의 정의</w:t>
      </w:r>
    </w:p>
    <w:p w:rsidR="00593C75" w:rsidRDefault="00A538A3">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w:t>
      </w:r>
      <w:r w:rsidR="002E7739">
        <w:rPr>
          <w:rFonts w:hint="eastAsia"/>
        </w:rPr>
        <w:t xml:space="preserve">소자 내 광 </w:t>
      </w:r>
      <w:r>
        <w:rPr>
          <w:rFonts w:hint="eastAsia"/>
        </w:rPr>
        <w:t>손실을 억제한 소자에서는 되돌아온 빛이 거의 손실 없이 재활용되어, 기판에 도달한 빛의 대부분이 결국 출광된다.</w:t>
      </w:r>
    </w:p>
    <w:p w:rsidR="00593C75" w:rsidRDefault="00A538A3">
      <w:r>
        <w:rPr>
          <w:rFonts w:hint="eastAsia"/>
        </w:rPr>
        <w:t>이러한 과정을 고려하면 외부 광추출 구조가 도입된 OLED의 외부 양자효율은 식 (2)와 같이 정의된다(Supplementary Fig. 1, Note 1 참고).</w:t>
      </w:r>
    </w:p>
    <w:p w:rsidR="00593C75" w:rsidRDefault="00A538A3">
      <w:r>
        <w:rPr>
          <w:rFonts w:hint="eastAsia"/>
        </w:rPr>
        <w:t>식(2) η_EQE = (Substrate delivered power) × (Extraction efficiency)</w:t>
      </w:r>
    </w:p>
    <w:p w:rsidR="00593C75" w:rsidRDefault="00A538A3">
      <w:r>
        <w:rPr>
          <w:rFonts w:hint="eastAsia"/>
        </w:rPr>
        <w:lastRenderedPageBreak/>
        <w:t>여기서 η_sub는 기판까지 전달되는 power로, waveguided mode, surface plasmon polariton, 그리고 소자 내 흡수에 따른 손실을 제</w:t>
      </w:r>
      <w:r w:rsidR="002E7739">
        <w:rPr>
          <w:rFonts w:hint="eastAsia"/>
        </w:rPr>
        <w:t>외</w:t>
      </w:r>
      <w:r>
        <w:rPr>
          <w:rFonts w:hint="eastAsia"/>
        </w:rPr>
        <w:t xml:space="preserve">하고 남은 power를 의미한다. 대부분의 외부 광추출 구조는 기판과의 굴절률 차이에 따른 추가 손실을 줄이기 위해 </w:t>
      </w:r>
      <w:r w:rsidR="00A0760C">
        <w:rPr>
          <w:rFonts w:hint="eastAsia"/>
        </w:rPr>
        <w:t xml:space="preserve">기판과 광 추출 구조 간의 </w:t>
      </w:r>
      <w:r>
        <w:rPr>
          <w:rFonts w:hint="eastAsia"/>
        </w:rPr>
        <w:t>index matching을 하므로, 이</w:t>
      </w:r>
      <w:r w:rsidR="00A0760C">
        <w:rPr>
          <w:rFonts w:hint="eastAsia"/>
        </w:rPr>
        <w:t xml:space="preserve"> 경우에는</w:t>
      </w:r>
      <w:r>
        <w:rPr>
          <w:rFonts w:hint="eastAsia"/>
        </w:rPr>
        <w:t xml:space="preserve"> 곧 </w:t>
      </w:r>
      <w:proofErr w:type="spellStart"/>
      <w:r>
        <w:rPr>
          <w:rFonts w:hint="eastAsia"/>
        </w:rPr>
        <w:t>광추출</w:t>
      </w:r>
      <w:proofErr w:type="spellEnd"/>
      <w:r>
        <w:rPr>
          <w:rFonts w:hint="eastAsia"/>
        </w:rPr>
        <w:t xml:space="preserve">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sidR="009329FC" w:rsidRDefault="009329FC">
      <w:r w:rsidRPr="009329FC">
        <w:rPr>
          <w:rFonts w:hint="eastAsia"/>
        </w:rPr>
        <w:t>외부</w:t>
      </w:r>
      <w:r w:rsidRPr="009329FC">
        <w:t xml:space="preserve"> </w:t>
      </w:r>
      <w:proofErr w:type="spellStart"/>
      <w:r w:rsidRPr="009329FC">
        <w:t>광추출</w:t>
      </w:r>
      <w:proofErr w:type="spellEnd"/>
      <w:r w:rsidRPr="009329FC">
        <w:t xml:space="preserve"> 구조가 적용되면 기판까지 전달된 빛이 소자의 적층 구조를 여러 번 왕복하면서 순차적으로 </w:t>
      </w:r>
      <w:proofErr w:type="spellStart"/>
      <w:r w:rsidRPr="009329FC">
        <w:t>출광되므로</w:t>
      </w:r>
      <w:proofErr w:type="spellEnd"/>
      <w:r w:rsidRPr="009329FC">
        <w:t xml:space="preserve">, 한 번 왕복할 때의 손실이 최종 </w:t>
      </w:r>
      <w:proofErr w:type="spellStart"/>
      <w:r w:rsidRPr="009329FC">
        <w:t>출광</w:t>
      </w:r>
      <w:proofErr w:type="spellEnd"/>
      <w:r w:rsidRPr="009329FC">
        <w:t xml:space="preserve"> 효율을 결정한다. 일반적인 OLED에서는 전하수송층으로 사용되는 물질이 가시광선 대역에서 투명하기에, 이 손실은 반사판 역할을 하는 전극에서의 ohmic 손실과 투명 전극에서의 흡수에 의해 주로 결정된다. </w:t>
      </w:r>
      <w:r w:rsidR="0092115C" w:rsidRPr="0092115C">
        <w:rPr>
          <w:rFonts w:hint="eastAsia"/>
        </w:rPr>
        <w:t>그림</w:t>
      </w:r>
      <w:r w:rsidR="0092115C" w:rsidRPr="0092115C">
        <w:t xml:space="preserve"> 1(b)는 왕복 횟수에 따라 기판에 남아 있는 빛이 줄어드는 과정을 보여준다. </w:t>
      </w:r>
      <w:r w:rsidR="00CA4EDE" w:rsidRPr="00CA4EDE">
        <w:rPr>
          <w:rFonts w:hint="eastAsia"/>
        </w:rPr>
        <w:t>여기서</w:t>
      </w:r>
      <w:r w:rsidR="00CA4EDE" w:rsidRPr="00CA4EDE">
        <w:t xml:space="preserve"> 한 번의 왕복은 </w:t>
      </w:r>
      <w:proofErr w:type="spellStart"/>
      <w:r w:rsidR="00CA4EDE" w:rsidRPr="00CA4EDE">
        <w:t>광추출</w:t>
      </w:r>
      <w:proofErr w:type="spellEnd"/>
      <w:r w:rsidR="00CA4EDE" w:rsidRPr="00CA4EDE">
        <w:t xml:space="preserve"> 구조와의 한 차례 만남에 대응하며, 그때의 탈출 확률 p는 기판 내부에서 각도가 </w:t>
      </w:r>
      <w:proofErr w:type="spellStart"/>
      <w:r w:rsidR="00CA4EDE" w:rsidRPr="00CA4EDE">
        <w:t>무작위화된</w:t>
      </w:r>
      <w:proofErr w:type="spellEnd"/>
      <w:r w:rsidR="00CA4EDE" w:rsidRPr="00CA4EDE">
        <w:t xml:space="preserve"> 빛에 대해 대략 1/n_sub²으로, 통상적인 유리 기판(</w:t>
      </w:r>
      <w:proofErr w:type="spellStart"/>
      <w:r w:rsidR="00CA4EDE" w:rsidRPr="00CA4EDE">
        <w:t>n_sub</w:t>
      </w:r>
      <w:proofErr w:type="spellEnd"/>
      <w:r w:rsidR="00CA4EDE" w:rsidRPr="00CA4EDE">
        <w:t xml:space="preserve"> = 1.5)에서 0.4 수준이다</w:t>
      </w:r>
      <w:r w:rsidR="0092115C">
        <w:t xml:space="preserve">. </w:t>
      </w:r>
      <w:r w:rsidRPr="009329FC">
        <w:t xml:space="preserve">이 과정을 합산한 결과가 그림 1(c)로, 식 (2)가 주는 추출 효율을 왕복 반사율 R_LED = 1 </w:t>
      </w:r>
      <w:r w:rsidRPr="009329FC">
        <w:rPr>
          <w:rFonts w:ascii="바탕" w:eastAsia="바탕" w:hAnsi="바탕" w:cs="바탕" w:hint="eastAsia"/>
        </w:rPr>
        <w:t>−</w:t>
      </w:r>
      <w:r w:rsidRPr="009329FC">
        <w:t xml:space="preserve"> A</w:t>
      </w:r>
      <w:r w:rsidRPr="009329FC">
        <w:rPr>
          <w:rFonts w:ascii="맑은 고딕" w:eastAsia="맑은 고딕" w:hAnsi="맑은 고딕" w:cs="맑은 고딕" w:hint="eastAsia"/>
        </w:rPr>
        <w:t>′</w:t>
      </w:r>
      <w:r w:rsidRPr="009329FC">
        <w:t xml:space="preserve">의 함수로 나타낸 것이다. 여기서 OLED의 한 쪽 전극은 반사형 전극으로 가정하여 T_LED = 0으로 두었다. 그림에서 볼 수 있듯이 소자 내 기생 흡수 손실을 수 % </w:t>
      </w:r>
      <w:r w:rsidRPr="009329FC">
        <w:rPr>
          <w:rFonts w:hint="eastAsia"/>
        </w:rPr>
        <w:t>수준으로</w:t>
      </w:r>
      <w:r w:rsidRPr="009329FC">
        <w:t xml:space="preserve"> 억제하면 곡선이 가파르게 상승하는 영역에 들어가 near-unity 추출이 가능해진다. 또한 같은 왕복 손실이라도 p가 작을수록 손실이 여러 번 누적되므로 곡선은 아래로 이동한다.</w:t>
      </w:r>
    </w:p>
    <w:p w:rsidR="00593C75" w:rsidRDefault="00A538A3">
      <w:proofErr w:type="spellStart"/>
      <w:r>
        <w:rPr>
          <w:rFonts w:hint="eastAsia"/>
        </w:rPr>
        <w:t>η</w:t>
      </w:r>
      <w:proofErr w:type="spellEnd"/>
      <w:r>
        <w:rPr>
          <w:rFonts w:hint="eastAsia"/>
        </w:rPr>
        <w:t xml:space="preserve">_sub는 waveguided mode와 SPP 손실이 지배적이며, </w:t>
      </w:r>
      <w:proofErr w:type="spellStart"/>
      <w:r>
        <w:rPr>
          <w:rFonts w:hint="eastAsia"/>
        </w:rPr>
        <w:t>고굴절</w:t>
      </w:r>
      <w:proofErr w:type="spellEnd"/>
      <w:r>
        <w:rPr>
          <w:rFonts w:hint="eastAsia"/>
        </w:rPr>
        <w:t xml:space="preserve"> 기판의 도입이나 낮은 이상 굴절률(</w:t>
      </w:r>
      <w:proofErr w:type="spellStart"/>
      <w:r>
        <w:rPr>
          <w:rFonts w:hint="eastAsia"/>
        </w:rPr>
        <w:t>n_e</w:t>
      </w:r>
      <w:proofErr w:type="spellEnd"/>
      <w:r>
        <w:rPr>
          <w:rFonts w:hint="eastAsia"/>
        </w:rPr>
        <w:t>)을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sidR="00593C75" w:rsidRDefault="00A538A3">
      <w:r>
        <w:rPr>
          <w:rFonts w:hint="eastAsia"/>
        </w:rPr>
        <w:t>기생 흡수의 정량화</w:t>
      </w:r>
    </w:p>
    <w:p w:rsidR="00593C75" w:rsidRDefault="00A538A3">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w:t>
      </w:r>
      <w:r>
        <w:rPr>
          <w:rFonts w:hint="eastAsia"/>
        </w:rPr>
        <w:lastRenderedPageBreak/>
        <w:t>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통상적인 Al 반사판에서는 TCO 흡수가 거울 손실과 맞먹는 수준까지 커지고 저손실 Ag 반사판에서는 사실상 유일한 손실 경로가 된다. 그 결과</w:t>
      </w:r>
      <w:r w:rsidR="005B0E08">
        <w:t xml:space="preserve"> sub-to-air </w:t>
      </w:r>
      <w:r>
        <w:rPr>
          <w:rFonts w:hint="eastAsia"/>
        </w:rPr>
        <w:t xml:space="preserve">추출 효율은 </w:t>
      </w:r>
      <w:r w:rsidR="005B0E08">
        <w:t>Ag</w:t>
      </w:r>
      <w:r w:rsidR="005B0E08">
        <w:rPr>
          <w:rFonts w:hint="eastAsia"/>
        </w:rPr>
        <w:t>에서 더 높게 나타나지만,</w:t>
      </w:r>
      <w:r w:rsidR="005B0E08">
        <w:t xml:space="preserve"> TCO</w:t>
      </w:r>
      <w:r w:rsidR="005B0E08">
        <w:rPr>
          <w:rFonts w:hint="eastAsia"/>
        </w:rPr>
        <w:t>에 의한 흡수에 따라서도 가파르게 감소하는 경향을 보인다.</w:t>
      </w:r>
      <w:r>
        <w:rPr>
          <w:rFonts w:hint="eastAsia"/>
        </w:rPr>
        <w:t xml:space="preserve"> 이러한 경향은 </w:t>
      </w:r>
      <w:proofErr w:type="spellStart"/>
      <w:r>
        <w:rPr>
          <w:rFonts w:hint="eastAsia"/>
        </w:rPr>
        <w:t>η</w:t>
      </w:r>
      <w:proofErr w:type="spellEnd"/>
      <w:r>
        <w:rPr>
          <w:rFonts w:hint="eastAsia"/>
        </w:rPr>
        <w:t>_sub</w:t>
      </w:r>
      <w:r w:rsidR="005B0E08">
        <w:t xml:space="preserve"> </w:t>
      </w:r>
      <w:r w:rsidR="005B0E08">
        <w:rPr>
          <w:rFonts w:hint="eastAsia"/>
        </w:rPr>
        <w:t xml:space="preserve">및 </w:t>
      </w:r>
      <w:r w:rsidR="005B0E08">
        <w:t>EQE</w:t>
      </w:r>
      <w:r>
        <w:rPr>
          <w:rFonts w:hint="eastAsia"/>
        </w:rPr>
        <w:t xml:space="preserve">를 </w:t>
      </w:r>
      <w:r w:rsidR="005B0E08">
        <w:rPr>
          <w:rFonts w:hint="eastAsia"/>
        </w:rPr>
        <w:t>증가시키기</w:t>
      </w:r>
      <w:r>
        <w:rPr>
          <w:rFonts w:hint="eastAsia"/>
        </w:rPr>
        <w:t xml:space="preserve"> 위해 </w:t>
      </w:r>
      <w:proofErr w:type="spellStart"/>
      <w:r>
        <w:rPr>
          <w:rFonts w:hint="eastAsia"/>
        </w:rPr>
        <w:t>고굴절</w:t>
      </w:r>
      <w:proofErr w:type="spellEnd"/>
      <w:r>
        <w:rPr>
          <w:rFonts w:hint="eastAsia"/>
        </w:rPr>
        <w:t xml:space="preserve"> 기판과 </w:t>
      </w:r>
      <w:proofErr w:type="spellStart"/>
      <w:r>
        <w:rPr>
          <w:rFonts w:hint="eastAsia"/>
        </w:rPr>
        <w:t>광추출</w:t>
      </w:r>
      <w:proofErr w:type="spellEnd"/>
      <w:r>
        <w:rPr>
          <w:rFonts w:hint="eastAsia"/>
        </w:rPr>
        <w:t xml:space="preserve"> 구조를 활용할 때 더욱 크게 </w:t>
      </w:r>
      <w:r w:rsidR="005B0E08">
        <w:rPr>
          <w:rFonts w:hint="eastAsia"/>
        </w:rPr>
        <w:t>작용한다</w:t>
      </w:r>
      <w:r>
        <w:rPr>
          <w:rFonts w:hint="eastAsia"/>
        </w:rPr>
        <w:t xml:space="preserve">(그림 2(b)). </w:t>
      </w:r>
      <w:proofErr w:type="spellStart"/>
      <w:r>
        <w:rPr>
          <w:rFonts w:hint="eastAsia"/>
        </w:rPr>
        <w:t>고굴절</w:t>
      </w:r>
      <w:proofErr w:type="spellEnd"/>
      <w:r>
        <w:rPr>
          <w:rFonts w:hint="eastAsia"/>
        </w:rPr>
        <w:t xml:space="preserve"> </w:t>
      </w:r>
      <w:proofErr w:type="spellStart"/>
      <w:r>
        <w:rPr>
          <w:rFonts w:hint="eastAsia"/>
        </w:rPr>
        <w:t>광추출</w:t>
      </w:r>
      <w:proofErr w:type="spellEnd"/>
      <w:r>
        <w:rPr>
          <w:rFonts w:hint="eastAsia"/>
        </w:rPr>
        <w:t xml:space="preserve"> 구조를 사용하면 </w:t>
      </w:r>
      <w:r w:rsidR="00D42249">
        <w:t xml:space="preserve">광 </w:t>
      </w:r>
      <w:r w:rsidR="00D42249">
        <w:rPr>
          <w:rFonts w:hint="eastAsia"/>
        </w:rPr>
        <w:t>추출 구조와</w:t>
      </w:r>
      <w:r>
        <w:rPr>
          <w:rFonts w:hint="eastAsia"/>
        </w:rPr>
        <w:t xml:space="preserve"> 공기 사이의 굴절률 차이가 커져 critical angle이 작아</w:t>
      </w:r>
      <w:r w:rsidR="00EB724E">
        <w:rPr>
          <w:rFonts w:hint="eastAsia"/>
        </w:rPr>
        <w:t>져서</w:t>
      </w:r>
      <w:r>
        <w:rPr>
          <w:rFonts w:hint="eastAsia"/>
        </w:rPr>
        <w:t xml:space="preserve"> </w:t>
      </w:r>
      <w:r w:rsidR="00032D71">
        <w:rPr>
          <w:rFonts w:hint="eastAsia"/>
        </w:rPr>
        <w:t>p값이 작아지</w:t>
      </w:r>
      <w:r w:rsidR="005B0E08">
        <w:rPr>
          <w:rFonts w:hint="eastAsia"/>
        </w:rPr>
        <w:t>게 되고 식(</w:t>
      </w:r>
      <w:r w:rsidR="005B0E08">
        <w:t>2)</w:t>
      </w:r>
      <w:r w:rsidR="005B0E08">
        <w:rPr>
          <w:rFonts w:hint="eastAsia"/>
        </w:rPr>
        <w:t xml:space="preserve">에서 </w:t>
      </w:r>
      <w:proofErr w:type="spellStart"/>
      <w:r w:rsidR="005B0E08">
        <w:rPr>
          <w:rFonts w:hint="eastAsia"/>
        </w:rPr>
        <w:t>처럼</w:t>
      </w:r>
      <w:proofErr w:type="spellEnd"/>
      <w:r w:rsidR="005B0E08">
        <w:rPr>
          <w:rFonts w:hint="eastAsia"/>
        </w:rPr>
        <w:t xml:space="preserve"> </w:t>
      </w:r>
      <w:r w:rsidR="005B0E08">
        <w:t>p</w:t>
      </w:r>
      <w:r w:rsidR="005B0E08">
        <w:rPr>
          <w:rFonts w:hint="eastAsia"/>
        </w:rPr>
        <w:t>값이 낮을수록 같은 흡수를 가지더라도 낮은 s</w:t>
      </w:r>
      <w:r w:rsidR="005B0E08">
        <w:t xml:space="preserve">ub-to-air </w:t>
      </w:r>
      <w:r w:rsidR="005B0E08">
        <w:rPr>
          <w:rFonts w:hint="eastAsia"/>
        </w:rPr>
        <w:t>효율을 가지게 된다.</w:t>
      </w:r>
      <w:r w:rsidR="005B0E08">
        <w:t xml:space="preserve"> </w:t>
      </w:r>
      <w:r w:rsidR="0086051E" w:rsidRPr="0086051E">
        <w:rPr>
          <w:rFonts w:hint="eastAsia"/>
        </w:rPr>
        <w:t>이는</w:t>
      </w:r>
      <w:r w:rsidR="0086051E" w:rsidRPr="0086051E">
        <w:t xml:space="preserve"> 왕복하는 빛 중 공기 중으로 빠져나가기 전에 소자 내에서 소실되어버리는 양이 증가하기 때문이다(Supplementary Fig. 3: </w:t>
      </w:r>
      <w:proofErr w:type="spellStart"/>
      <w:r w:rsidR="0086051E" w:rsidRPr="0086051E">
        <w:t>광추출</w:t>
      </w:r>
      <w:proofErr w:type="spellEnd"/>
      <w:r w:rsidR="0086051E" w:rsidRPr="0086051E">
        <w:t xml:space="preserve"> 층의 굴절률에 따른 BSDF_T, BSDF_R 특성). 실제로 기판의 굴절률이 1.3에서 2.0으로 커지는 동안 p는 2.7배 작아지는 반면 왕복 손실 자체는 거의 변하지 않으므로(그림 2(d)), 추출 효율의 감소는 반사판이 </w:t>
      </w:r>
      <w:proofErr w:type="spellStart"/>
      <w:r w:rsidR="0086051E" w:rsidRPr="0086051E">
        <w:t>나빠져서가</w:t>
      </w:r>
      <w:proofErr w:type="spellEnd"/>
      <w:r w:rsidR="0086051E" w:rsidRPr="0086051E">
        <w:t xml:space="preserve"> 아니라 전적으로 p의 감소에서 비롯된다. 결과적으로 </w:t>
      </w:r>
      <w:proofErr w:type="spellStart"/>
      <w:r w:rsidR="0086051E" w:rsidRPr="0086051E">
        <w:t>고굴절</w:t>
      </w:r>
      <w:proofErr w:type="spellEnd"/>
      <w:r w:rsidR="0086051E" w:rsidRPr="0086051E">
        <w:t xml:space="preserve"> </w:t>
      </w:r>
      <w:proofErr w:type="spellStart"/>
      <w:r w:rsidR="0086051E" w:rsidRPr="0086051E">
        <w:t>광추출</w:t>
      </w:r>
      <w:proofErr w:type="spellEnd"/>
      <w:r w:rsidR="0086051E" w:rsidRPr="0086051E">
        <w:t xml:space="preserve"> 구조를 </w:t>
      </w:r>
      <w:r w:rsidR="0086051E" w:rsidRPr="0086051E">
        <w:rPr>
          <w:rFonts w:hint="eastAsia"/>
        </w:rPr>
        <w:t>쓰면</w:t>
      </w:r>
      <w:r w:rsidR="0086051E" w:rsidRPr="0086051E">
        <w:t xml:space="preserve"> 기판에 전달되는 빛은 많아지지만 extraction efficiency는 감소하며, 기생 흡수가 큰 소자일수록 이 감소폭이 기판 전달 모드의 향상을 능가하여 최종 외부 양자효율의 증가가 제한된다(그림 2(f)).</w:t>
      </w:r>
    </w:p>
    <w:p w:rsidR="007772F5" w:rsidRDefault="007772F5">
      <w:r w:rsidRPr="007772F5">
        <w:rPr>
          <w:rFonts w:hint="eastAsia"/>
        </w:rPr>
        <w:t>기생</w:t>
      </w:r>
      <w:r w:rsidRPr="007772F5">
        <w:t xml:space="preserve">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2(g)–(j)에서 볼 수 있듯이 기판에서 소자 방향으로 입사하는 빛에 대한 </w:t>
      </w:r>
      <w:proofErr w:type="spellStart"/>
      <w:r w:rsidRPr="007772F5">
        <w:t>각도별</w:t>
      </w:r>
      <w:proofErr w:type="spellEnd"/>
      <w:r w:rsidRPr="007772F5">
        <w:t xml:space="preserve">, </w:t>
      </w:r>
      <w:proofErr w:type="spellStart"/>
      <w:r w:rsidRPr="007772F5">
        <w:t>파장별</w:t>
      </w:r>
      <w:proofErr w:type="spellEnd"/>
      <w:r w:rsidRPr="007772F5">
        <w:t xml:space="preserve"> round-trip 손실은 반사판 구조에 따라 큰 차이를 보인다. 투명 전극을 150 nm의 ITO로 고정한 채 반사판만 바꾸어 비교하면, 널리 쓰이는 Al 음극에서는 각도와 파장에 대해 평균 16%의 손실이 발생하는 반면 Ag 반사판에서는 4.5%로 세 배 이상 낮아진다. </w:t>
      </w:r>
      <w:proofErr w:type="spellStart"/>
      <w:r w:rsidRPr="007772F5">
        <w:t>반사도뿐</w:t>
      </w:r>
      <w:proofErr w:type="spellEnd"/>
      <w:r w:rsidRPr="007772F5">
        <w:t xml:space="preserve"> 아니라 기판에 도달한 빛의 각도 분포와 되돌아오는 빛의 각도 분포도 중요하므로, 같은 전극이라도 기생 흡수를 최소화하는 방향의 설계가 중요하다. OLED 내 반사 전극의 ohmic 손실과 TCO의 광 손실을 Poynting vector 기반으로 도식화한 결과는 Supplementary Fig x와 같다. 가시광선 대역에서 투명한 유기물 층을 지날 때는 손실이 없지만, TCO를 지날 때는 두께에 비례하는 손실이 발생하며, 금속 전극에서 반사될 때는 Al에서 훨씬 큰 손실이 발생한다. 따라서 외부 </w:t>
      </w:r>
      <w:proofErr w:type="spellStart"/>
      <w:r w:rsidRPr="007772F5">
        <w:t>광추출</w:t>
      </w:r>
      <w:proofErr w:type="spellEnd"/>
      <w:r w:rsidRPr="007772F5">
        <w:t xml:space="preserve"> 구조가 도입된 OLED에서는 반사판 역할을 하는 전극의 ohmic 손실을 최소화하고, 면저항이 충분한 범위에서 TCO를 얇고 낮은 extinction coefficient로 </w:t>
      </w:r>
      <w:r w:rsidRPr="007772F5">
        <w:rPr>
          <w:rFonts w:hint="eastAsia"/>
        </w:rPr>
        <w:t>만드는</w:t>
      </w:r>
      <w:r w:rsidRPr="007772F5">
        <w:t xml:space="preserve"> 것이 요구된다. </w:t>
      </w:r>
      <w:r w:rsidRPr="007772F5">
        <w:rPr>
          <w:rFonts w:hint="eastAsia"/>
        </w:rPr>
        <w:t>금속</w:t>
      </w:r>
      <w:r w:rsidRPr="007772F5">
        <w:t xml:space="preserve"> </w:t>
      </w:r>
      <w:r w:rsidRPr="007772F5">
        <w:lastRenderedPageBreak/>
        <w:t>전극에서 필연적으로 발생하는 ohmic 손실을 피하기 위해 TCO와 결합한 DBR</w:t>
      </w:r>
      <w:r>
        <w:rPr>
          <w:rFonts w:hint="eastAsia"/>
        </w:rPr>
        <w:t>은 이에 대안이 될 수도 있다.</w:t>
      </w:r>
      <w:r w:rsidRPr="007772F5">
        <w:t xml:space="preserve"> </w:t>
      </w:r>
      <w:r>
        <w:rPr>
          <w:rFonts w:hint="eastAsia"/>
        </w:rPr>
        <w:t xml:space="preserve">열 증착을 통해 </w:t>
      </w:r>
      <w:r>
        <w:t>OLED</w:t>
      </w:r>
      <w:r>
        <w:rPr>
          <w:rFonts w:hint="eastAsia"/>
        </w:rPr>
        <w:t xml:space="preserve">위에 </w:t>
      </w:r>
      <w:r w:rsidRPr="007772F5">
        <w:t xml:space="preserve">ZnS와 </w:t>
      </w:r>
      <w:proofErr w:type="spellStart"/>
      <w:r w:rsidRPr="007772F5">
        <w:t>LiF</w:t>
      </w:r>
      <w:proofErr w:type="spellEnd"/>
      <w:r w:rsidRPr="007772F5">
        <w:t xml:space="preserve">를 10쌍 </w:t>
      </w:r>
      <w:proofErr w:type="spellStart"/>
      <w:r w:rsidRPr="007772F5">
        <w:t>적층한</w:t>
      </w:r>
      <w:proofErr w:type="spellEnd"/>
      <w:r w:rsidRPr="007772F5">
        <w:t xml:space="preserve"> DBR을 반사판으로 사용하면 흡수는 3.4%로 Ag보다도 낮으며, 왕복 손실 전체로도 5.5%로 Ag에 근접한다(그림 2(</w:t>
      </w:r>
      <w:proofErr w:type="spellStart"/>
      <w:r w:rsidRPr="007772F5">
        <w:t>i</w:t>
      </w:r>
      <w:proofErr w:type="spellEnd"/>
      <w:r w:rsidRPr="007772F5">
        <w:t>), (j)). 다만 이때 각 층의 두께는 발광 파장에서 단순히 λ/4 조건을 맞추어 정할 수 없다. 빗각으로 입사하는 빛에 대</w:t>
      </w:r>
      <w:r w:rsidRPr="007772F5">
        <w:rPr>
          <w:rFonts w:hint="eastAsia"/>
        </w:rPr>
        <w:t>해서는</w:t>
      </w:r>
      <w:r w:rsidRPr="007772F5">
        <w:t xml:space="preserve"> stopband가 단파장 쪽으로 이동하고 두 물질이 동시에 λ/4 조건을 만족하지 못하게 되어, 탈출 원뿔 안쪽 각도에서 빛이 뒤로 투과되기 때문이다. 본 연구에서는 기판 내 전 각도와 발광 스펙트럼 전 파장에 대한 흡수와 투과를 모두 고려하여 genetic algorithm으로 각 층의 두께를 최적화하였으며, 같은 10쌍이라도 550 nm에서 λ/4 조건으로 설계하면 왕복 손실이 8.8%로 커진다. 반대로 기생 흡수를 충분히 억제하면 </w:t>
      </w:r>
      <w:proofErr w:type="spellStart"/>
      <w:r w:rsidRPr="007772F5">
        <w:t>고굴절</w:t>
      </w:r>
      <w:proofErr w:type="spellEnd"/>
      <w:r w:rsidRPr="007772F5">
        <w:t xml:space="preserve"> 광추</w:t>
      </w:r>
      <w:r w:rsidRPr="007772F5">
        <w:rPr>
          <w:rFonts w:hint="eastAsia"/>
        </w:rPr>
        <w:t>출의</w:t>
      </w:r>
      <w:r w:rsidRPr="007772F5">
        <w:t xml:space="preserve"> 이점을 온전히 누릴 수 있어 기판 굴절률과 최종 EQE 사이의 trade-off가 사라지고 near-unity를 구현할 수 있다.</w:t>
      </w:r>
    </w:p>
    <w:p w:rsidR="00593C75" w:rsidRDefault="00A538A3">
      <w:r>
        <w:rPr>
          <w:rFonts w:hint="eastAsia"/>
        </w:rPr>
        <w:t>투명 전극의 설계 규칙</w:t>
      </w:r>
    </w:p>
    <w:p w:rsidR="00593C75" w:rsidRDefault="00A538A3">
      <w:r>
        <w:rPr>
          <w:rFonts w:hint="eastAsia"/>
        </w:rPr>
        <w:t>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sidR="00593C75" w:rsidRDefault="00A538A3">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w:t>
      </w:r>
      <w:r>
        <w:rPr>
          <w:rFonts w:hint="eastAsia"/>
        </w:rPr>
        <w:lastRenderedPageBreak/>
        <w:t>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sidR="00593C75" w:rsidRDefault="00A538A3">
      <w:r>
        <w:rPr>
          <w:rFonts w:hint="eastAsia"/>
        </w:rPr>
        <w:t>기판 전달 모드의 설계</w:t>
      </w:r>
    </w:p>
    <w:p w:rsidR="00593C75" w:rsidRDefault="00A538A3">
      <w:r>
        <w:rPr>
          <w:rFonts w:hint="eastAsia"/>
        </w:rPr>
        <w:t>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sidR="00593C75" w:rsidRDefault="00A538A3">
      <w:r>
        <w:rPr>
          <w:rFonts w:hint="eastAsia"/>
        </w:rPr>
        <w:t>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sidR="00593C75" w:rsidRDefault="00A538A3">
      <w:r>
        <w:rPr>
          <w:rFonts w:hint="eastAsia"/>
        </w:rPr>
        <w:t>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w:t>
      </w:r>
      <w:r>
        <w:rPr>
          <w:rFonts w:hint="eastAsia"/>
        </w:rPr>
        <w:lastRenderedPageBreak/>
        <w:t>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sidR="00470267" w:rsidRDefault="00470267"/>
    <w:p w:rsidR="00470267" w:rsidRDefault="00470267" w:rsidP="00413175">
      <w:pPr>
        <w:jc w:val="center"/>
      </w:pPr>
    </w:p>
    <w:p w:rsidR="00593C75" w:rsidRDefault="00A538A3">
      <w:r>
        <w:rPr>
          <w:rFonts w:hint="eastAsia"/>
        </w:rPr>
        <w:t>실험적 검증</w:t>
      </w:r>
    </w:p>
    <w:p w:rsidR="00593C75" w:rsidRDefault="00A538A3">
      <w:r>
        <w:rPr>
          <w:rFonts w:hint="eastAsia"/>
        </w:rPr>
        <w:t>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sidR="00593C75" w:rsidRDefault="00A538A3">
      <w:r>
        <w:rPr>
          <w:rFonts w:hint="eastAsia"/>
        </w:rPr>
        <w:t>설계 자유도</w:t>
      </w:r>
    </w:p>
    <w:p w:rsidR="00593C75" w:rsidRDefault="00A538A3">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w:t>
      </w:r>
      <w:r>
        <w:rPr>
          <w:rFonts w:hint="eastAsia"/>
        </w:rPr>
        <w:lastRenderedPageBreak/>
        <w:t>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r w:rsidR="00492B84">
        <w:t>(</w:t>
      </w:r>
      <w:r w:rsidR="00492B84">
        <w:rPr>
          <w:rFonts w:hint="eastAsia"/>
        </w:rPr>
        <w:t xml:space="preserve">그림 </w:t>
      </w:r>
      <w:r w:rsidR="00492B84">
        <w:t>5(b))</w:t>
      </w:r>
    </w:p>
    <w:p w:rsidR="00593C75" w:rsidRDefault="00A538A3">
      <w:r>
        <w:rPr>
          <w:rFonts w:hint="eastAsia"/>
        </w:rPr>
        <w:t>발광체 측면에서도 마찬가지이다. 그림 5(</w:t>
      </w:r>
      <w:r w:rsidR="00492B84">
        <w:t>c</w:t>
      </w:r>
      <w:r>
        <w:rPr>
          <w:rFonts w:hint="eastAsia"/>
        </w:rPr>
        <w:t>)에서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sidR="00593C75" w:rsidRDefault="00A538A3">
      <w:r>
        <w:rPr>
          <w:rFonts w:hint="eastAsia"/>
        </w:rPr>
        <w:t>광추출 구조의 설계에서도 자유도를 확보할 수 있다. 그림 5(</w:t>
      </w:r>
      <w:r w:rsidR="00492B84">
        <w:t>d</w:t>
      </w:r>
      <w:r>
        <w:rPr>
          <w:rFonts w:hint="eastAsia"/>
        </w:rPr>
        <w:t>)에서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r w:rsidR="00DC50CB">
        <w:t xml:space="preserve"> (</w:t>
      </w:r>
      <w:r w:rsidR="00DC50CB">
        <w:rPr>
          <w:rFonts w:hint="eastAsia"/>
        </w:rPr>
        <w:t>그림</w:t>
      </w:r>
      <w:r w:rsidR="00DC50CB">
        <w:t xml:space="preserve"> 5(e))</w:t>
      </w:r>
    </w:p>
    <w:p w:rsidR="00593C75" w:rsidRDefault="00593C75"/>
    <w:p w:rsidR="00593C75" w:rsidRDefault="00A538A3">
      <w:r>
        <w:rPr>
          <w:rFonts w:hint="eastAsia"/>
        </w:rPr>
        <w:t>Discussion</w:t>
      </w:r>
    </w:p>
    <w:p w:rsidR="00593C75" w:rsidRDefault="00A538A3">
      <w:r>
        <w:rPr>
          <w:rFonts w:hint="eastAsia"/>
        </w:rPr>
        <w:t>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rsidR="00593C75" w:rsidRDefault="00593C75"/>
    <w:p w:rsidR="00593C75" w:rsidRDefault="00A538A3">
      <w:r>
        <w:rPr>
          <w:rFonts w:hint="eastAsia"/>
        </w:rPr>
        <w:t>방법</w:t>
      </w:r>
    </w:p>
    <w:p w:rsidR="00593C75" w:rsidRDefault="00A538A3">
      <w:r>
        <w:rPr>
          <w:rFonts w:hint="eastAsia"/>
        </w:rPr>
        <w:lastRenderedPageBreak/>
        <w:t>광학 시뮬레이션</w:t>
      </w:r>
    </w:p>
    <w:p w:rsidR="00593C75" w:rsidRDefault="00A538A3">
      <w:r>
        <w:rPr>
          <w:rFonts w:hint="eastAsia"/>
        </w:rPr>
        <w:t>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[[각 발광체의 박막 PLQY와 배향 인자, 사용한 광학상수의 출처]]</w:t>
      </w:r>
    </w:p>
    <w:p w:rsidR="00593C75" w:rsidRDefault="00A538A3">
      <w:r>
        <w:rPr>
          <w:rFonts w:hint="eastAsia"/>
        </w:rPr>
        <w:t>OLED 제작 및 특성 평가</w:t>
      </w:r>
    </w:p>
    <w:p w:rsidR="00593C75" w:rsidRDefault="00A538A3">
      <w:r>
        <w:rPr>
          <w:rFonts w:hint="eastAsia"/>
        </w:rPr>
        <w:t>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sidR="00593C75" w:rsidRDefault="00A538A3">
      <w:r>
        <w:rPr>
          <w:rFonts w:hint="eastAsia"/>
        </w:rPr>
        <w:t>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sidR="00593C75" w:rsidRDefault="00A538A3">
      <w:r>
        <w:rPr>
          <w:rFonts w:hint="eastAsia"/>
        </w:rPr>
        <w:t xml:space="preserve">제작된 OLED는 sourcemeter, photodiode, spectrometer로 구성된 custom-built goniometer setup에서 특성을 평가하였다(Ref X, Y). [[각도 분해 측정 범위와 EQE 적분 </w:t>
      </w:r>
      <w:r>
        <w:rPr>
          <w:rFonts w:hint="eastAsia"/>
        </w:rPr>
        <w:lastRenderedPageBreak/>
        <w:t>방법, 소자 수와 산포]]</w:t>
      </w:r>
    </w:p>
    <w:p w:rsidR="00593C75" w:rsidRDefault="00593C75"/>
    <w:p w:rsidR="00593C75" w:rsidRDefault="00A538A3">
      <w:r>
        <w:rPr>
          <w:rFonts w:hint="eastAsia"/>
        </w:rPr>
        <w:t>Acknowledgement</w:t>
      </w:r>
    </w:p>
    <w:p w:rsidR="00593C75" w:rsidRDefault="00A538A3">
      <w:r>
        <w:rPr>
          <w:rFonts w:hint="eastAsia"/>
        </w:rPr>
        <w:t>[[ ]]</w:t>
      </w:r>
    </w:p>
    <w:p w:rsidR="00593C75" w:rsidRDefault="00A538A3">
      <w:r>
        <w:rPr>
          <w:rFonts w:hint="eastAsia"/>
        </w:rPr>
        <w:t>Conflicts of Interest</w:t>
      </w:r>
    </w:p>
    <w:p w:rsidR="00593C75" w:rsidRDefault="00A538A3">
      <w:r>
        <w:rPr>
          <w:rFonts w:hint="eastAsia"/>
        </w:rPr>
        <w:t>[[ ]]</w:t>
      </w:r>
    </w:p>
    <w:p w:rsidR="00593C75" w:rsidRDefault="00A538A3">
      <w:r>
        <w:rPr>
          <w:rFonts w:hint="eastAsia"/>
        </w:rPr>
        <w:t>Supporting Information</w:t>
      </w:r>
    </w:p>
    <w:p w:rsidR="00593C75" w:rsidRDefault="00A538A3">
      <w:r>
        <w:rPr>
          <w:rFonts w:hint="eastAsia"/>
        </w:rPr>
        <w:t>[[ ]]</w:t>
      </w:r>
    </w:p>
    <w:p w:rsidR="00593C75" w:rsidRDefault="00A538A3">
      <w:r>
        <w:rPr>
          <w:rFonts w:hint="eastAsia"/>
        </w:rPr>
        <w:t>Data Availability Statement</w:t>
      </w:r>
    </w:p>
    <w:p w:rsidR="00593C75" w:rsidRDefault="00A538A3">
      <w:r>
        <w:rPr>
          <w:rFonts w:hint="eastAsia"/>
        </w:rPr>
        <w:t>[[ ]]</w:t>
      </w:r>
    </w:p>
    <w:p w:rsidR="00593C75" w:rsidRDefault="00A538A3">
      <w:r>
        <w:rPr>
          <w:rFonts w:hint="eastAsia"/>
        </w:rPr>
        <w:t>Author contributions</w:t>
      </w:r>
    </w:p>
    <w:p w:rsidR="00593C75" w:rsidRDefault="00A538A3">
      <w:r>
        <w:rPr>
          <w:rFonts w:hint="eastAsia"/>
        </w:rPr>
        <w:t>[[ ]]</w:t>
      </w:r>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