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rPr>
          <w:rFonts w:hint="eastAsia"/>
        </w:rPr>
        <w:t xml:space="preserve">Near unity EQE를 갖는 OLED</w:t>
      </w:r>
    </w:p>
    <w:p/>
    <w:p>
      <w:r>
        <w:rPr>
          <w:rFonts w:hint="eastAsia"/>
        </w:rPr>
        <w:t xml:space="preserve">초록</w:t>
      </w:r>
    </w:p>
    <w:p>
      <w:r>
        <w:rPr>
          <w:rFonts w:hint="eastAsia"/>
        </w:rPr>
        <w:t xml:space="preserve">OLED는 소재와 소자 구동에 관한 여러 연구 성과에 힘입어 100%에 가까운 내부 발광 효율을 갖게 되었지만, 20~30%에 머무는 출광 효율 때문에 무기 발광 다이오드에 비해 효율이 낮다는 한계가 있다. 이를 극복하기 위해 재료 개발과 다양한 광학 설계가 도입되었지만 효율은 여전히 50%대에 머물러 있다. 이 연구에서는 외부 광추출 구조가 도입된 OLED 내부의 광학 손실 경로를 단계적으로 나누어 정량적으로 분석하였고, 이를 바탕으로 near-unity EQE를 갖는 OLED의 설계 방법을 제안한다. 제안하는 방식은 고배향 발광체, 마이크로 캐비티, 최적화된 광추출 구조와 같은 설계 제약에서 벗어나면서도 near-unity EQE 구현이 가능하다. 통상적인 굴절률의 기판 위에서도 기판에 도달한 빛의 90% 이상을 출광시킬 수 있음을 실측으로 확인하였으며, 고굴절 기판을 적용한 별도의 소자에서는 77%의 EQE를 확인하였다. 이 설계 원리는 조명과 디스플레이뿐 아니라 multi-junction OLED, 나아가 QLED나 PeLED와 같은 다른 박막 발광 소자에도 폭넓게 적용될 수 있을 것으로 예상된다.</w:t>
      </w:r>
    </w:p>
    <w:p/>
    <w:p>
      <w:r>
        <w:rPr>
          <w:rFonts w:hint="eastAsia"/>
        </w:rPr>
        <w:t xml:space="preserve">본문</w:t>
      </w:r>
    </w:p>
    <w:p>
      <w:r>
        <w:rPr>
          <w:rFonts w:hint="eastAsia"/>
        </w:rPr>
        <w:t xml:space="preserve">서론</w:t>
      </w:r>
    </w:p>
    <w:p>
      <w:r>
        <w:rPr>
          <w:rFonts w:hint="eastAsia"/>
        </w:rPr>
        <w:t xml:space="preserve">OLED는 높은 색순도, 면발광, 대면적 공정과 같은 장점에 힘입어 현재와 미래의 디스플레이 시장을 지배하고 있다. 최근에는 AR/VR 기기와 같은 모바일 XR 시장과 하이엔드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어렵다는 평을 받고 있다.</w:t>
      </w:r>
    </w:p>
    <w:p>
      <w:r>
        <w:rPr>
          <w:rFonts w:hint="eastAsia"/>
        </w:rPr>
        <w:t xml:space="preserve">외부 양자효율은 주입된 전자 대비 방출된 광자의 수를 나타내는 효율 지표로, 일반적인 유기 발광 다이오드에서는 식 (1)과 같이 내부 발광 효율과 outcoupling efficiency의 곱으로 나타난다. 내부 발광 효율은 전하 주입 밸런스 인자, effective PLQY, 엑시톤 활용 인자의 곱이며, 누적된 연구 성과에 힘입어 이 인자들은 모두 100%에 가까운 값을 갖게 되었다. 반면 outcoupling efficiency는 유기물 층과 공기 사이의 굴절률 차이에 따른 기하광학적 한계 때문에 여전히 약 20~30%에 머물러 있으며, 광추출 구조의 도입, 고배향 발광체의 사용, 마이크로 캐비티 구조의 도입 등 OLED 효율 향상 연구의 대부분은 이 값을 끌어올리는 데 초점을 두어 왔다. 이 가운데 외부 광추출 구조를 활용하는 기법은 소자의 전기적 구동에 영향을 주지 않으면서 기판 갇힘 모드를 추출하여 60%에 가까운 외부 양자효율을 달성할 수 있다는 장점이 있다. 하지만 평면형 광추출 구조로 그 이상을 달성한 경우는 명확히 알려진 바가 없으며, 손실 경로의 정량화, 그 이상을 달성하기 위한 가이드라인, 그리고 도달 가능한 한계에 대해서도 알려진 바가 없다. 이러한 이유로 다양한 형태의 외부 광추출 구조가 보고되고 있지만 기준 소자 대비 향상이 있었다는 데 그칠 뿐, 어떤 개선이 있을 때 광추출 성능이 향상되는지는 보고되지 않았다.</w:t>
      </w:r>
    </w:p>
    <w:p>
      <w:r>
        <w:rPr>
          <w:rFonts w:hint="eastAsia"/>
        </w:rPr>
        <w:t xml:space="preserve">이 연구에서는 통합형 광학 시뮬레이션 모델을 활용하여 외부 광추출 구조가 도입된 OLED의 광학 설계를 진행하였으며, 이를 통해 반사판 역할을 하는 전극에서의 ohmic 손실과 투명 전극에서의 흡수, 즉 소자 내부의 기생 흡수가 주된 손실 경로임을 밝혀냈다. 이 손실을 최소화하는 구체적인 디자인 룰을 새롭게 정의하고, 이에 따라 제작한 소자에서 77%의 EQE를 실험적으로 구현하였으며, 동일한 설계 규칙으로 80% 이상의 초고효율에 이르는 경로를 제시하였다. 이 디자인 룰은 마이크로 캐비티나 고배향 발광체, 최적화된 광추출 구조에 의존하지 않는 높은 설계 자유도를 가지며, 배면발광 OLED뿐 아니라 실제 디스플레이에 더 적합한 전면발광 OLED에도 적용되고, 탠덤 소자나 QLED, PeLED에도 폭넓게 확장될 수 있다.</w:t>
      </w:r>
    </w:p>
    <w:p/>
    <w:p>
      <w:r>
        <w:rPr>
          <w:rFonts w:hint="eastAsia"/>
        </w:rPr>
        <w:t xml:space="preserve">결과</w:t>
      </w:r>
    </w:p>
    <w:p>
      <w:r>
        <w:rPr>
          <w:rFonts w:hint="eastAsia"/>
        </w:rPr>
        <w:t xml:space="preserve">광자 재활용과 추출 효율의 정의</w:t>
      </w:r>
    </w:p>
    <w:p>
      <w:r>
        <w:rPr>
          <w:rFonts w:hint="eastAsia"/>
        </w:rPr>
        <w:t xml:space="preserve">그림 1(a)는 일반적인 OLED에 외부 광추출 구조를 부착한 경우와, 본 연구의 디자인 룰에 따라 설계한 OLED에 외부 광추출 구조를 부착한 경우를 비교한 것이다. 외부 광추출 구조가 부착된 OLED에서는 광추출 구조와 공기 사이의 경계면에서 일부 빛만 출광되고 나머지는 기판 방향으로 되돌아오며, 이 과정이 여러 번 반복되면서 순차적으로 출광된다. 빛이 소자와 광추출 구조 사이를 여러 번 왕복하기 때문에, 금속 전극에서 반사될 때 발생하는 ohmic 흡수나 TCO 전극에서의 흡수처럼 한 번의 왕복에서는 작은 손실도 최종 효율에 큰 영향을 미치게 된다. 반대로 본 연구의 디자인 룰에 따라 소자 내 광 손실을 억제한 소자에서는 되돌아온 빛이 거의 손실 없이 재활용되어, 기판에 도달한 빛의 대부분이 결국 출광된다.</w:t>
      </w:r>
    </w:p>
    <w:p>
      <w:r>
        <w:rPr>
          <w:rFonts w:hint="eastAsia"/>
        </w:rPr>
        <w:t xml:space="preserve">이러한 과정을 고려하면 외부 광추출 구조가 도입된 OLED의 외부 양자효율은 식 (2)와 같이 정의된다(Supplementary Fig. 1, Note 1 참고).</w:t>
      </w:r>
    </w:p>
    <w:p>
      <w:r>
        <w:rPr>
          <w:rFonts w:hint="eastAsia"/>
        </w:rPr>
        <w:t xml:space="preserve">식(2) η_EQE = (Substrate delivered power) × (Extraction efficiency)</w:t>
      </w:r>
    </w:p>
    <w:p>
      <w:r>
        <w:rPr>
          <w:rFonts w:hint="eastAsia"/>
        </w:rPr>
        <w:t xml:space="preserve">여기서 η_sub는 기판까지 전달되는 power로, waveguided mode, surface plasmon polariton, 그리고 소자 내 흡수에 따른 손실을 제외하고 남은 power를 의미한다. 대부분의 외부 광추출 구조는 기판과의 굴절률 차이에 따른 추가 손실을 줄이기 위해 기판과 광추출 구조 사이를 index matching 하므로, 이 경우에는 곧 광추출 구조까지 전달되는 power이기도 하다. η_ext는 기판까지 전달된 power 중 외부 광추출 구조에 의해 출광되는 광자수 분율이다. 외부 광추출 구조가 없는 OLED에서는 ray-optics limit에 따라 escape cone이 정해지고, 기판 내부에서 등방적으로 분포한 빛에 대해 이 값은 1/n_sub^2에 비례한다. 흔히 인용되는 1/(2n^2)은 발광 쌍극자에서 공기까지의 전체 outcoupling 효율에 대한 추정값으로, 여기서 정의한 기판에서 공기로의 추출 효율과는 구분된다.</w:t>
      </w:r>
    </w:p>
    <w:p>
      <w:r>
        <w:rPr>
          <w:rFonts w:hint="eastAsia"/>
        </w:rPr>
        <w:t xml:space="preserve">외부 광추출 구조가 적용되면 기판까지 전달된 빛이 소자의 적층 구조를 여러 번 왕복하면서 순차적으로 출광되므로, 한 번 왕복할 때의 손실이 최종 출광 효율을 결정한다. 일반적인 OLED에서는 전하수송층으로 사용되는 물질이 가시광선 대역에서 투명하기에, 이 손실은 반사판 역할을 하는 전극에서의 ohmic 손실과 투명 전극에서의 흡수에 의해 주로 결정된다. 그림 1(b)는 왕복 횟수에 따라 기판에 남아 있는 빛이 줄어드는 과정을 보여준다. 여기서 한 번의 왕복은 광추출 구조와의 한 차례 만남에 대응하며, 그때의 탈출 확률 p는 기판 내부에서 각도가 무작위화된 빛에 대해 대략 1/n_sub^2으로, 통상적인 유리 기판(n_sub = 1.5)에서 0.4 수준이다[Yablonovitch 1982]. 왕복 손실이 큰 소자에서는 남은 빛이 급격히 감쇠하여 몇 차례의 왕복 안에 대부분이 흡수되는 반면, 왕복 손실이 작은 소자에서는 기판에 도달한 빛이 전부 빠져나갈 때까지 완만한 곡선을 그린다. 이 과정을 합산한 결과가 그림 1(c)로, 식 (2)가 주는 추출 효율을 왕복 반사율 R_LED = 1 − A′의 함수로 나타낸 것이다. 여기서 OLED의 한 쪽 전극은 반사형 전극으로 가정하여 T_LED = 0으로 두었다. 그림에서 볼 수 있듯이 소자 내 기생 흡수 손실을 수 % 수준으로 억제하면 곡선이 가파르게 상승하는 영역에 들어가 near-unity 추출이 가능해진다. 또한 같은 왕복 손실이라도 p가 작을수록 손실이 여러 번 누적되므로 곡선은 아래로 이동한다.</w:t>
      </w:r>
    </w:p>
    <w:p>
      <w:r>
        <w:rPr>
          <w:rFonts w:hint="eastAsia"/>
        </w:rPr>
        <w:t xml:space="preserve">η_sub는 waveguided mode와 SPP 손실이 지배적이며, 고굴절 기판의 도입이나 낮은 이상 굴절률(n_e)을 갖는 두꺼운 ETL 등 이를 줄이는 방법론은 비교적 잘 알려져 있어 near-unity의 기판 전달 모드를 구현할 수 있다. 반면 η_ext에 대해서는 알려진 바가 적다. 식 (2)에서 보듯 한 번의 왕복에서 무손실에 가까운 소자 구조를 구현하면 η_ext 역시 near-unity에 가까워지며, 이를 위해서는 Ag 거울이나 DBR과 같은 무손실에 가까운 반사판을 활용하고 투명 전극과 전하수송층에서의 기생 흡수를 최소화해야 한다.</w:t>
      </w:r>
    </w:p>
    <w:p>
      <w:r>
        <w:rPr>
          <w:rFonts w:hint="eastAsia"/>
        </w:rPr>
        <w:t xml:space="preserve">기생 흡수의 정량화</w:t>
      </w:r>
    </w:p>
    <w:p>
      <w:r>
        <w:rPr>
          <w:rFonts w:hint="eastAsia"/>
        </w:rPr>
        <w:t xml:space="preserve">이처럼 외부 광추출 구조가 도입된 OLED에서는 소자 내부의 흡수 경로가 최종 효율에 큰 영향을 미친다. 이 흡수는 기존 OLED 설계에서는 5% 정도의 손실에 그쳐 비교적 부차적인 손실 경로로 간주되었지만, 이 경우에는 기판까지 전달되는 빛의 양을 줄일 뿐 아니라 식 (2)에서 보듯 출광 효율에도 직접적으로 영향을 미친다. 예를 들어 green OLED에서 ITO의 두께로 70 nm나 150 nm가 선호되어 온 것은, 해당 파장에서 λ/4 또는 λ/2의 cavity 조건을 만족시켜 얻는 출광 효율의 이득이 두꺼운 ITO에서 발생하는 흡수 손실보다 컸기 때문이다. 그림 2(a)–(c)는 ITO 두께에 따른 왕복 손실을 거울의 ohmic 손실과 TCO 흡수로 나누고, 그에 따른 추출 효율을 Al과 Ag 반사판에 대해 비교한 것이다. ITO가 두꺼워질수록 TCO 흡수는 두께에 비례하여 커지는 반면 거울의 ohmic 손실은 일정하므로, 두 손실이 차지하는 비중은 반사판의 종류에 따라 크게 달라진다. 통상적인 Al 반사판에서는 거울에서만 왕복당 13%를 잃기 때문에 150 nm의 ITO를 쓰더라도 TCO 흡수는 왕복 손실의 15% 수준에 그치는 반면, 거울 손실이 1.8%로 줄어드는 저손실 Ag 반사판에서는 같은 ITO가 왕복 손실의 절반 이상을 차지하는 주된 손실 경로가 된다. 그 결과 sub-to-air 추출 효율은 Ag에서 더 높게 나타나지만, ITO 두께에 따라 감소하는 경향 역시 Ag에서 더 뚜렷하게 드러난다. 이러한 경향은 η_sub 및 EQE를 증가시키기 위해 고굴절 기판과 광추출 구조를 활용할 때 더욱 크게 작용한다(그림 2(d), (e)). 고굴절 광추출 구조를 사용하면 광추출 구조와 공기 사이의 굴절률 차이가 커져 critical angle이 작아져서 p값이 작아지게 되고, 식 (2)에서처럼 p값이 낮을수록 같은 흡수를 가지더라도 낮은 sub-to-air 효율을 가지게 된다. 이는 왕복하는 빛 중 공기 중으로 빠져나가기 전에 소자 내에서 소실되어버리는 양이 증가하기 때문이다(Supplementary Fig. 3: 광추출 층의 굴절률에 따른 BSDF_T, BSDF_R 특성). 결과적으로 고굴절 광추출 구조를 쓰면 기판에 전달되는 빛은 많아지지만 extraction efficiency는 감소하며, 기생 흡수가 큰 소자일수록 이 감소폭이 기판 전달 모드의 향상을 능가하여 최종 외부 양자효율의 증가가 제한된다(그림 2(f)).</w:t>
      </w:r>
    </w:p>
    <w:p>
      <w:r>
        <w:rPr>
          <w:rFonts w:hint="eastAsia"/>
        </w:rPr>
        <w:t xml:space="preserve">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dissipation에 해당한다(참고논문). 그림 2(g)–(j)에서 볼 수 있듯이 기판에서 소자 방향으로 입사하는 빛에 대한 각도별, 파장별 round-trip 손실은 전극 구조에 따라 큰 차이를 보인다. 150 nm의 ITO를 고정한 채 반사판만 바꾸어 비교하면, 널리 쓰이는 Al 음극에서는 각도와 파장에 대해 평균 16%의 손실이 발생하는 반면 Ag 반사판에서는 4.5%로 세 배 이상 낮아진다. 금속을 쓰지 않고 ZnS/LiF DBR을 반사판으로 삼으면 흡수 자체는 3.4%로 Ag보다도 낮지만, stopband를 벗어난 빛이 뒤로 투과되어 전체 왕복 손실은 8.8%가 된다. 반사도뿐 아니라 기판에 도달한 빛의 각도 분포와 되돌아오는 빛의 각도 분포도 중요하므로, 같은 전극이라도 기생 흡수를 최소화하는 방향의 설계가 중요하다. Poynting vector 기반의 분석으로 이 손실이 발생하는 위치를 층별로 추적하면, 가시광선 대역에서 투명한 유기물 층을 지날 때는 손실이 없지만 TCO를 지날 때는 두께에 비례하는 손실이 발생하고, 금속 전극에서 반사될 때는 Al에서 훨씬 큰 손실이 발생한다(Supplementary Fig. X). 이는 그림 2(a), (b)에서 왕복 손실을 거울의 ohmic 손실과 TCO 흡수로 나눈 결과와 일치한다. 따라서 외부 광추출 구조가 도입된 OLED에서는 반사판 역할을 하는 전극의 ohmic 손실을 최소화하고, 면저항이 충분한 범위에서 TCO를 얇고 낮은 extinction coefficient로 만드는 것이 요구된다. 금속 전극에서 필연적으로 발생하는 ohmic 손실을 피하기 위해 TCO와 결합한 DBR을 활용하는 방안은 Supplementary Note X and Fig. X에서 다룬다. 이때 투과 손실은 공기로의 탈출 원뿔 안쪽 각도에서만 발생하므로, 발광 스펙트럼과 각도 분포를 함께 고려하여 층 두께를 다시 최적화하면 같은 10쌍으로도 왕복 손실을 5.5%까지 줄일 수 있다. 단순히 발광 파장에서 λ/4 조건을 맞추는 설계는 빗각 입사에서 stopband가 단파장 쪽으로 이동하기 때문에 최적이 아니며, 실제로 orange 소자에 사용한 ZnS 70 nm / LiF 115 nm 조합은 굴절률 1.8의 기판에서 이 기준의 최적값(ZnS 73 nm / LiF 110 nm)과 0.01%p 이내로 일치한다. 반대로 기생 흡수를 충분히 억제하면 고굴절 광추출의 이점을 온전히 누릴 수 있어 기판 굴절률과 최종 EQE 사이의 trade-off가 사라지고 near-unity를 구현할 수 있다.</w:t>
      </w:r>
    </w:p>
    <w:p>
      <w:r>
        <w:rPr>
          <w:rFonts w:hint="eastAsia"/>
        </w:rPr>
        <w:t xml:space="preserve">투명 전극의 설계 규칙</w:t>
      </w:r>
    </w:p>
    <w:p>
      <w:r>
        <w:rPr>
          <w:rFonts w:hint="eastAsia"/>
        </w:rPr>
        <w:t xml:space="preserve">따라서 η_ext를 near-unity로 끌어올리는 일은 곧 왕복 손실을 줄이는 일이 된다. 전하수송층이 가시광선 대역에서 투명하고 금속 전극의 ohmic 손실을 두꺼운 Ag 전극으로 최소화하면, 투명 전극의 흡수만이 소자 내 주요 기생 흡수 경로로 남는다. 이 때문에 일반적인 OLED와는 다른 design rule이 적용된다. 앞서 언급한 λ/4, λ/2 두께의 ITO나, 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금속의 전기 전도도는 입자 간 상호작용과 밀접하게 연관되어 있어 전극의 흡수는 전기 전도도와 trade-off 관계에 있으며, 안정적인 동작에 필요한 면저항을 확보하려면 투명 전극의 흡수를 완전히 없앨 수는 없기에 이상적인 투명 전극에 최대한 가깝게 구현하는 것이 관건이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r>
        <w:rPr>
          <w:rFonts w:hint="eastAsia"/>
        </w:rPr>
        <w:t xml:space="preserve">이 조건들이 실제 소자 효율에 미치는 영향을 정량화한 결과가 그림 3(a)이다. 기판까지 전달되는 빛의 양은 투명 전극을 지날 때 흡수되는 만큼 줄어들므로 TCO의 k값 또는 thin Ag의 n값에 따라 선형적으로 감소한다. 반면 sub-to-air extraction efficiency는 식 (2)에서 확인한 것처럼 기생 흡수의 크기에 따라 쌍곡선 형태로 감소한다. 예를 들어 k값이 0에서 0.01로 변하기만 해도 sub-to-air는 95%에서 88%로, 달성 가능한 최대 EQE는 90%에서 80% 정도로 감소할 만큼 흡수에 매우 민감하므로, 투명 전극의 흡수를 줄이는 것이 새로운 design rule임을 알 수 있다. Thin Ag의 경우 연속막을 이루는 Ag는 n값이 0.04 정도로 매우 낮아 이론적으로 매우 높은 효율을 약속하는 듯 보이지만,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올라간다. 이 경우 투명 전극의 흡수로 인한 효율 감소가 지배적이므로, TEOLED에서는 공정 조건과 seed layer 엔지니어링을 통한 연속막 형태의 thin Ag 열증착이나 저손상 스퍼터 기반의 투명 산화물 전극이 활용될 수 있다.</w:t>
      </w:r>
    </w:p>
    <w:p>
      <w:r>
        <w:rPr>
          <w:rFonts w:hint="eastAsia"/>
        </w:rPr>
        <w:t xml:space="preserve">기판 전달 모드의 설계</w:t>
      </w:r>
    </w:p>
    <w:p>
      <w:r>
        <w:rPr>
          <w:rFonts w:hint="eastAsia"/>
        </w:rPr>
        <w:t xml:space="preserve">식 (2)의 나머지 한 인자인 substrate delivered power도 함께 높여야 EQE가 near-unity에 이른다. η_ext와 달리 여기에는 기존 OLED 광학 설계의 방법론을 그대로 활용할 수 있다. Waveguided mode는 유기층과 투명전극(n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두께와 기판 굴절률에 따른 모드별 파워 분율로, 기판의 굴절률이 EML과 비슷해지면서 WG 손실이 전부 기판 도달 모드로 옮겨지는 양상을 보여준다(a: dorg/norg).</w:t>
      </w:r>
    </w:p>
    <w:p>
      <w:r>
        <w:rPr>
          <w:rFonts w:hint="eastAsia"/>
        </w:rPr>
        <w:t xml:space="preserve">SPP 모드는 발광 쌍극자의 근접장이 금속 전극에 결합하여 생기므로, 발광층과 금속 사이의 전자수송층을 두껍게 두어 쌍극자와 금속 사이의 거리를 늘리면 결합이 줄어든다. 그림 3(b)에서도 유기물 층이 두꺼워질수록 SPP 모드가 감소하여 evanescent mode로 인한 흡수가 줄어드는 것을 볼 수 있는데, 유기물 층 사이의 굴절률 차이가 없는 경우 이 손실을 10% 이하로 줄이려면 500 nm 정도의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 예산을 잠식하므로 보다 면밀한 분석이 필요하다.</w:t>
      </w:r>
    </w:p>
    <w:p>
      <w:r>
        <w:rPr>
          <w:rFonts w:hint="eastAsia"/>
        </w:rPr>
        <w:t xml:space="preserve">여기에 TM 편광이 느끼는 이상 굴절률(n_e)이 낮은 전자수송층을 쓰면 SPP의 분산 관계 자체가 바뀌어 유효 굴절률 n_SPP가 낮아진다. 이 효과는 점진적인 차단이라기보다 문턱에 가까워서, n_SPP가 기판의 굴절률보다 낮아지는 순간 SPP는 기판으로 새어나갈 수 있는 누설 모드가 되고 그 파워가 기판 도달 모드로 되돌아온다. 따라서 굴절률 사다리는 n_e(ETL)가 n_EML보다 작고 n_EML이 n_sub 이하라는 조건에 더해 n_SPP가 n_sub보다 작아야 한다는 조건까지 만족해야 한다. 그림 3(c)는 등방성 굴절률(1.8)을 갖는 ETL과 B3PyMPM, B4PyMPM처럼 낮은 n_e를 갖는 이방성 ETL을 비교한 것으로, 이 조건을 만족하는 이방성 ETL은 같은 두께에서 SPP를 더 줄이고 기판 도달 모드가 포화되는 두께도 훨씬 얇다. 다만 이 이득은 문턱을 넘었을 때에만 나타난다. n_o가 1.8인 유기층과 Ag 전극을 기준으로 n_e를 1.7이나 1.6으로 낮추는 것만으로는 n_SPP가 여전히 기판 굴절률보다 높아 SPP가 묶인 상태로 남고, n_e가 1.5 부근까지 내려가야 누설 모드로 바뀌면서 문턱 두께가 200 nm에서 80 nm 수준으로 줄어든다. B3PyMPM, B4PyMPM의 n_e가 바로 이 문턱 근처에 있으므로, 재료를 선정할 때는 n_e 값 자체보다 n_SPP와 기판 굴절률의 대소 관계를 확인하는 것이 중요하다.</w:t>
      </w:r>
    </w:p>
    <w:p>
      <w:r>
        <w:rPr>
          <w:rFonts w:hint="eastAsia"/>
        </w:rPr>
        <w:t xml:space="preserve">실험적 검증</w:t>
      </w:r>
    </w:p>
    <w:p>
      <w:r>
        <w:rPr>
          <w:rFonts w:hint="eastAsia"/>
        </w:rPr>
        <w:t xml:space="preserve">본 연구에서 제안하는 광학 설계의 타당성을 검증하기 위한 실험 결과는 그림 4와 같다. 보다 안정적인 전기적 구동과 효과적인 전하 주입을 위해 투명 전극의 두께와 n형 도펀트 추가 등을 포함한 그림 4(a)의 구조로 소자를 제작하였다. 첫 번째는 일반적인 굴절률의 유리 기판과 microlens array film 위에 제작한 green 인광 OLED이다(그림 4(b)). 제작된 소자의 thin film encapsulation과 Parylene-C 층은 상부 Ag 막의 전기적 cross talk을 방지하고 반사판 역할만 하도록 설계하였다. 소자의 효율은 20%에서 약 55.8%로 2.8배 향상되었으며, 시뮬레이션으로 계산한 기판 도달 모드가 약 60.9%이므로 약 91.6%의 sub-to-air extraction efficiency를 갖는 것으로 예상된다. 두 번째는 microlens array가 형성된 고굴절 기판 위의 orange 인광 OLED로, 고굴절 기판을 통한 초고효율 구현과 DBR 반사판의 활용 가능성을 확인하였다(그림 4(c)). Al 전극만을 반사판으로 활용한 경우에는 joule dissipation 때문에 60%의 효율이 얻어졌지만, 완성된 소자의 후면에 LiF와 ZnS로 구성된 DBR을 보조 반사판으로 추가한 경우에는 77%의 효율을 확인하였다. 이 경우 기판까지 도달한 모드는 88%로, 약 87.5%의 sub-to-air efficiency를 달성한 것이다. 일반적인 DBR이 10 stack 이상의 여러 층을 갖는 것과 달리 ZnS와 LiF 모두 열증착으로 형성 가능한 dielectric임을 감안하면, 향후 유연 소자나 초박막 소자에도 활용될 수 있을 뿐 아니라 Ag와 같은 전도성 반사판 없이도 고효율 OLED가 구현 가능함을 보여준다.</w:t>
      </w:r>
    </w:p>
    <w:p>
      <w:r>
        <w:rPr>
          <w:rFonts w:hint="eastAsia"/>
        </w:rPr>
        <w:t xml:space="preserve">설계 자유도</w:t>
      </w:r>
    </w:p>
    <w:p>
      <w:r>
        <w:rPr>
          <w:rFonts w:hint="eastAsia"/>
        </w:rPr>
        <w:t xml:space="preserve">본 연구에서 제안하는 광학 구조의 이점은 초고효율 구현에만 있지 않다. 이전까지의 OLED는 소자 구조에 따라 정해진 escape cone 안에 모인 빛만 출광될 수 있었기에, 마이크로 캐비티로 빛을 정면으로 모으거나 높은 배향을 갖는 발광체로 escape cone 안에 최대한 많은 빛을 집중시키는 설계가 필수적이었다. 하지만 그림 3(a)에서 본 것처럼 본 연구의 design rule에서는 two-beam interference나 Fabry-Perot 공진을 형성하기보다 소자 내부의 기생 흡수를 최소화하는 것이 더욱 지배적이다. 그림 5(a)에서 볼 수 있듯이 외부 광추출 구조가 없는 경우에는 microcavity를 형성하기 위해 파장의 1/4배, 3/4배 등 cavity order에 해당하는 ETL, HTL 두께가 강제되었다. 반면 본 연구의 rule에서는 ETL 두께를 100 nm 이상으로 형성하는 것만으로도 충분한 고효율 달성이 가능하며, 외부 particle에 대한 수율 이슈나 dark current 개선 등의 이유로 2nd order cavity 두께가 선호되는 것을 고려하면 소자 구조상의 설계 자유도가 큰 폭으로 늘어난다.</w:t>
      </w:r>
    </w:p>
    <w:p>
      <w:r>
        <w:rPr>
          <w:rFonts w:hint="eastAsia"/>
        </w:rPr>
        <w:t xml:space="preserve">발광체 측면에서도 마찬가지이다. 그림 5(b)에서 볼 수 있듯이 외부 광추출 구조가 없는 경우에는 발광체의 horizontal dipole ratio에 거의 선형으로 비례하여 EQE가 증가하며, 이 때문에 현재까지도 많은 발광체 연구가 높은 배향률을 목표로 하고 있다. 하지만 EML의 굴절률을 기판의 굴절률과 매칭시킬 수 있으면 isotropic에 가까운 emitter로도 80% 이상의 고효율 달성이 가능하다. 이는 제한된 escape cone 안에 빛을 몰아넣어야 한다는 설계 방식을 바꿀 뿐 아니라 발광체 개발에 대한 더 나은 가이드라인을 제시할 수 있다.</w:t>
      </w:r>
    </w:p>
    <w:p>
      <w:r>
        <w:rPr>
          <w:rFonts w:hint="eastAsia"/>
        </w:rPr>
        <w:t xml:space="preserve">광추출 구조의 설계에서도 자유도를 확보할 수 있다. 그림 5(c)에서 볼 수 있듯이 일반적인 microlens array는 aspect ratio가 1인 반구형 렌즈이지만, EHD 프린팅이나 inkjet printing으로는 aspect ratio를 자유롭게 조절하기 어려운 경우가 많다. Al 전극 기반의 OLED는 joule dissipation 때문에 효율이 낮을 뿐 아니라 aspect ratio에 대한 tolerance도 낮다. Scattering layer를 활용한 외부 광추출 기법 역시 본 연구의 기법으로 고효율 달성이 가능하며, S와 g에 사실상 무관한 경향을 보여 산란층 제작 조건의 최적화나 샘플별 variation 같은 practical issue에 확실한 해결책이 될 수 있다.</w:t>
      </w:r>
    </w:p>
    <w:p/>
    <w:p>
      <w:r>
        <w:rPr>
          <w:rFonts w:hint="eastAsia"/>
        </w:rPr>
        <w:t xml:space="preserve">Discussion</w:t>
      </w:r>
    </w:p>
    <w:p>
      <w:r>
        <w:rPr>
          <w:rFonts w:hint="eastAsia"/>
        </w:rPr>
        <w:t xml:space="preserve">본 연구에서는 외부 광추출 구조가 적용된 OLED의 광학 손실 경로를 정량적으로 추적하여, 왕복 손실을 결정하는 소자 내부의 기생 흡수가 최종 효율을 지배한다는 것을 밝히고 이를 최소화하는 새로운 design rule을 제안하였다. Ag 전극과 DBR 반사판으로 기판에 도달한 빛의 90% 정도를 출광시킬 수 있음을 실험적으로 확인하였고, 고굴절 광추출 구조와 결합하여 77%의 EQE를 달성하였으며, 추가적인 최적화를 통해 90% 이상의 near-unity EQE에 이르는 방법을 제시하였다. 이 design rule은 발광체의 배향과 마이크로 캐비티로 대변되는 기존 설계 제약에서 벗어난 높은 설계 자유도를 가지며, 광추출 구조에 대해서도 높은 tolerance를 가져 다양한 광추출 구조와 공정에 적용될 수 있다. 향후 디스플레이 분야에서 활용될 TEOLED나 QLED, PeLED에도 폭넓게 적용될 수 있는 잠재력이 있어 새로운 박막 LED 광학 설계 플랫폼이 될 수 있을 것으로 전망한다.</w:t>
      </w:r>
    </w:p>
    <w:p/>
    <w:p>
      <w:r>
        <w:rPr>
          <w:rFonts w:hint="eastAsia"/>
        </w:rPr>
        <w:t xml:space="preserve">방법</w:t>
      </w:r>
    </w:p>
    <w:p>
      <w:r>
        <w:rPr>
          <w:rFonts w:hint="eastAsia"/>
        </w:rPr>
        <w:t xml:space="preserve">광학 시뮬레이션</w:t>
      </w:r>
    </w:p>
    <w:p>
      <w:r>
        <w:rPr>
          <w:rFonts w:hint="eastAsia"/>
        </w:rPr>
        <w:t xml:space="preserve">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파동 광학 시뮬레이션에서는 OLED 내부의 기생 흡수, 반사도 및 투과도를 계산하기 위해 transfer matrix formalism, 고전 다이폴 모델에 기반한 OLED 광 특성 계산 모델, 박막 내 Poynting vector 계산 모델을 이전 문헌을 참고하여 custom-built MATLAB 코드로 구현하였다. OLED를 구성하는 각 층의 굴절률, 발광 다이폴의 PLQY, horizontal dipole ratio, Purcell factor의 영향을 모두 포함하였으며, 발광 위치는 EML 층의 중앙으로 가정하였다. 통합형 광학 시뮬레이션은 이전 문헌의 방식을 따랐으며, 기판까지 전달되는 발광 profile은 semi-infinite한 기판을 가정하여 계산하고 기판에서 소자 방향으로의 반사도를 고려하였다. 본문의 design rule 계산에는 Ag의 광학상수로 McPeak 등의 측정값을, Al은 Johnson–Christy 계열의 값을, ITO는 König 등이 보고한 값(550 nm에서 n = 1.864, k = 0.0032)을 사용하였으며, 전하수송층과 발광층은 가시광선 대역에서 흡수가 없다고 보고 n = 1.8의 등방성 매질로 두었다. [[각 발광체의 박막 PLQY와 배향 인자]]</w:t>
      </w:r>
    </w:p>
    <w:p>
      <w:r>
        <w:rPr>
          <w:rFonts w:hint="eastAsia"/>
        </w:rPr>
        <w:t xml:space="preserve">OLED 제작 및 특성 평가</w:t>
      </w:r>
    </w:p>
    <w:p>
      <w:r>
        <w:rPr>
          <w:rFonts w:hint="eastAsia"/>
        </w:rPr>
        <w:t xml:space="preserve">Green OLED는 ITO (150 nm)/HATCN (5 nm)/TAPC (55 nm)/HATCN (5 nm)/TAPC (55 nm)/HATCN (5 nm)/TAPC (55 nm)/TCTA (10 nm)/TCTA:B3PyMPM:Ir(ppy)2acac (25 nm, 4 wt%, co-evaporation)/B3PyMPM (50 nm)/B3PyMPM:Cs2CO3 (5 nm, 20 wt%)/Ag (100 nm)의 구조로 제작하였으며, Al2O3와 ZrO2를 교대로 적층한 nanolaminate film으로 thin film encapsulation을 진행하였다. 그 위에 3 µm의 Parylene-C를 코팅하여 추가적인 박막 봉지층으로 삼는 동시에, 상부의 Ag 반사체[[두께와 증착 조건]]를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r>
        <w:rPr>
          <w:rFonts w:hint="eastAsia"/>
        </w:rPr>
        <w:t xml:space="preserve">Orange OLED는 microlens array 패턴이 형성된 고굴절 기판(HNPS01, Lumtec) 위에 RF sputtering (123 W)으로 IZO를 50 nm 증착하여 전극으로 사용하였다. 그 위에 HATCN (5 nm)/TAPC (95 nm)/HATCN (5 nm)/TAPC (95 nm)/TCTA (10 nm)/TCTA:B3PyMPM: Ir(dmppy-ph)2tmd (25 nm, 4 wt%, co-evaporation)/B3PyMPM (55 nm)/Liq (1 nm)/Al (100 nm)를 증착하였으며, 완성된 소자의 후면에 ZnS (70 nm)와 LiF (115 nm)를 4.5 stack으로 교대 증착하여 DBR을 형성하였다[[증착 면적이 Al 음극 주변까지 포함하는지 명시]]. 최적의 반사도를 갖는 ZnS와 LiF의 두께는 genetic algorithm으로 계산하였다. OLED 제작에 사용한 모든 유기물은 Lumtec에서 구매하였다.</w:t>
      </w:r>
    </w:p>
    <w:p>
      <w:r>
        <w:rPr>
          <w:rFonts w:hint="eastAsia"/>
        </w:rPr>
        <w:t xml:space="preserve">제작된 OLED는 sourcemeter, photodiode, spectrometer로 구성된 custom-built goniometer setup에서 특성을 평가하였다(Ref X, Y). [[각도 분해 측정 범위와 EQE 적분 방법, 소자 수와 산포]]</w:t>
      </w:r>
    </w:p>
    <w:p/>
    <w:p>
      <w:r>
        <w:rPr>
          <w:rFonts w:hint="eastAsia"/>
        </w:rPr>
        <w:t xml:space="preserve">Acknowledgement</w:t>
      </w:r>
    </w:p>
    <w:p>
      <w:r>
        <w:rPr>
          <w:rFonts w:hint="eastAsia"/>
        </w:rPr>
        <w:t xml:space="preserve">[[ ]]</w:t>
      </w:r>
    </w:p>
    <w:p>
      <w:r>
        <w:rPr>
          <w:rFonts w:hint="eastAsia"/>
        </w:rPr>
        <w:t xml:space="preserve">Conflicts of Interest</w:t>
      </w:r>
    </w:p>
    <w:p>
      <w:r>
        <w:rPr>
          <w:rFonts w:hint="eastAsia"/>
        </w:rPr>
        <w:t xml:space="preserve">[[ ]]</w:t>
      </w:r>
    </w:p>
    <w:p>
      <w:r>
        <w:rPr>
          <w:rFonts w:hint="eastAsia"/>
        </w:rPr>
        <w:t xml:space="preserve">Supporting Information</w:t>
      </w:r>
    </w:p>
    <w:p>
      <w:r>
        <w:rPr>
          <w:rFonts w:hint="eastAsia"/>
        </w:rPr>
        <w:t xml:space="preserve">[[ ]]</w:t>
      </w:r>
    </w:p>
    <w:p>
      <w:r>
        <w:rPr>
          <w:rFonts w:hint="eastAsia"/>
        </w:rPr>
        <w:t xml:space="preserve">Data Availability Statement</w:t>
      </w:r>
    </w:p>
    <w:p>
      <w:r>
        <w:rPr>
          <w:rFonts w:hint="eastAsia"/>
        </w:rPr>
        <w:t xml:space="preserve">[[ ]]</w:t>
      </w:r>
    </w:p>
    <w:p>
      <w:r>
        <w:rPr>
          <w:rFonts w:hint="eastAsia"/>
        </w:rPr>
        <w:t xml:space="preserve">Author contributions</w:t>
      </w:r>
    </w:p>
    <w:p>
      <w:r>
        <w:rPr>
          <w:rFonts w:hint="eastAsia"/>
        </w:rPr>
        <w:t xml:space="preserve">[[ ]]</w:t>
      </w:r>
    </w:p>
    <w:sectPr w:rsidR="00883452" w:rsidRPr="00CE18E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58DB"/>
    <w:rsid w:val="000328C2"/>
    <w:rsid w:val="000C1759"/>
    <w:rsid w:val="001135DA"/>
    <w:rsid w:val="00127F2D"/>
    <w:rsid w:val="00190499"/>
    <w:rsid w:val="001C4DE0"/>
    <w:rsid w:val="0022336E"/>
    <w:rsid w:val="00261C58"/>
    <w:rsid w:val="00284667"/>
    <w:rsid w:val="00286EDC"/>
    <w:rsid w:val="002957D2"/>
    <w:rsid w:val="003032EC"/>
    <w:rsid w:val="0031736B"/>
    <w:rsid w:val="00382C1A"/>
    <w:rsid w:val="00386869"/>
    <w:rsid w:val="003F0F88"/>
    <w:rsid w:val="004405B2"/>
    <w:rsid w:val="00493521"/>
    <w:rsid w:val="004D6192"/>
    <w:rsid w:val="005730DD"/>
    <w:rsid w:val="005C011D"/>
    <w:rsid w:val="005E14A0"/>
    <w:rsid w:val="006A6E77"/>
    <w:rsid w:val="006C68C2"/>
    <w:rsid w:val="006E7109"/>
    <w:rsid w:val="006F6A5E"/>
    <w:rsid w:val="00751184"/>
    <w:rsid w:val="007867F7"/>
    <w:rsid w:val="007A115F"/>
    <w:rsid w:val="007E689C"/>
    <w:rsid w:val="00874E4A"/>
    <w:rsid w:val="00875A8C"/>
    <w:rsid w:val="00883452"/>
    <w:rsid w:val="00896B5E"/>
    <w:rsid w:val="008A242F"/>
    <w:rsid w:val="008C113C"/>
    <w:rsid w:val="00957ED2"/>
    <w:rsid w:val="00966605"/>
    <w:rsid w:val="00976C94"/>
    <w:rsid w:val="00980C15"/>
    <w:rsid w:val="009B2662"/>
    <w:rsid w:val="009C532A"/>
    <w:rsid w:val="009D4C12"/>
    <w:rsid w:val="009E679E"/>
    <w:rsid w:val="009F78C1"/>
    <w:rsid w:val="00A134F3"/>
    <w:rsid w:val="00A15F6B"/>
    <w:rsid w:val="00A22BBE"/>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E18E9"/>
    <w:rsid w:val="00CE28B7"/>
    <w:rsid w:val="00D2044A"/>
    <w:rsid w:val="00D359E7"/>
    <w:rsid w:val="00D402BF"/>
    <w:rsid w:val="00DC0936"/>
    <w:rsid w:val="00DD5BBF"/>
    <w:rsid w:val="00DD5F2C"/>
    <w:rsid w:val="00DE379F"/>
    <w:rsid w:val="00E30054"/>
    <w:rsid w:val="00E91899"/>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3682"/>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718</TotalTime>
  <Pages>9</Pages>
  <Words>1955</Words>
  <Characters>11147</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15</cp:revision>
  <dcterms:created xsi:type="dcterms:W3CDTF">2026-09-13T21:00:00Z</dcterms:created>
  <dcterms:modified xsi:type="dcterms:W3CDTF">2026-09-18T21:00:00Z</dcterms:modified>
</cp:coreProperties>
</file>