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ohmic 손실과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near-unity EQE에 이르는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 [[선택: 최근 산업계에서도 반사체와 광추출 구조를 결합한 near-100% 광추출 OLED가 발표되었으나[15], 그 정량적 설계 이론이나 실측 추출 효율은 공개된 바 없다.]]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ohmic 손실과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80% 후반의 EQE에 이르는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출광되는 분율이다.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가지며[16,17],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ohmic 손실과 투명 전극에서의 흡수에 의해 주로 결정된다. p는 기판 내부에서 각도가 무작위화된 빛에 대해 대략 1/n_sub² 수준으로[16],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(3)에서 보듯 η_ext를 near-unity로 끌어올리는 일은 곧 왕복 손실 A′를 수 % 이하로 줄이는 일이며, 이 손실이 어디에서 얼마나 발생하는지를 정량화하는 것이 다음 절의 내용이다.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이 흡수는 기존 OLED 설계에서는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ITO 두께에 따른 왕복 손실을 거울의 ohmic 손실과 TCO 흡수로 나누어 Al과 Ag 반사판에 대해 비교하고, 그에 따른 추출 효율을 나타낸 것이다. ITO가 두꺼워질수록 TCO 흡수는 두께에 비례하여 커지는 반면 거울의 ohmic 손실은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Ag에서 훨씬 높게 나타나지만, ITO 두께에 따라 감소하는 경향 역시 Ag에서 두 배 더 뚜렷하다(50 nm에서 150 nm로 갈 때 Al −1.1%p, Ag −2.2%p).</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2.7배 작아지는 반면 왕복 손실 자체는 거의 변하지 않으므로(그림 2(d)), 추출 효율의 감소는 반사판이 나빠져서가 아니라 전적으로 p의 감소에서 비롯되며, Al과 Ag의 추출 효율 차이는 n_sub = 1.3에서 5%p, 2.0에서 21%p로 벌어진다(그림 2(e)). 결과적으로 고굴절 광추출 구조를 쓰면 기판에 전달되는 빛은 많아지지만 추출 효율은 감소하며, 기생 흡수가 큰 Al 소자에서는 이 감소폭이 기판 전달 모드의 향상을 상쇄하여 EQE가 n_sub ≈ 1.8에서 63%로 최대가 된 뒤 더 이상 늘지 않는다(그림 2(f)). 기존 연구들이 60% 부근에서 멈춘 것은 바로 이 지점이다. 반면 왕복 손실이 수 %에 불과한 Ag 소자에서는 EQE가 기판 굴절률에 따라 단조 증가하여 89%에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해당한다[18].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ohmic 손실을 최소화하고, 면저항이 확보되는 범위에서 TCO를 얇고 낮은 extinction coefficient로 만드는 것이 요구된다.</w:t>
      </w:r>
    </w:p>
    <w:p/>
    <w:p>
      <w:r>
        <w:rPr>
          <w:b w:val="0"/>
        </w:rPr>
        <w:t>금속 전극에서 필연적으로 발생하는 ohmic 손실을 피하는 대안으로 TCO와 결합한 dielectric 반사판(DBR)을 쓸 수도 있다. 열증착이 가능한 ZnS와 LiF를 10쌍 적층한 DBR을 투명 음극(ITO 50 nm) 뒤에 둔 반사판을 계산하면(그림 2(i), (j)), 흡수는 4.1%로 Ag보다 낮지만 stopband 밖의 파장과 각도에서 뒤로 투과되는 1.0%가 더해져 왕복 손실 전체는 5.1%로 Ag와 같은 수준이 된다. 다만 이때 각 층의 두께는 발광 파장에서 단순히 λ/4 조건으로 정할 수 없다. 빗각으로 입사하는 빛에 대해서는 stopband가 단파장 쪽으로 이동하여 탈출 원뿔 안쪽 각도에서 빛이 뒤로 투과되기 때문으로, 같은 10쌍이라도 550 nm에서 λ/4 조건으로 설계하면 왕복 손실이 9.5%로 커진다. 본 연구에서는 기판 내 전 각도와 발광 스펙트럼 전 파장에 대한 흡수와 투과를 모두 고려하여 각 층의 두께를 최적화하였으며, 쌍의 수를 늘리는 것보다 적층 방향으로 두께를 점진적으로 바꾸어 stopband를 넓히는 것이 효과적이었다(Supplementary Note 2). 즉 반사판이 금속이든 dielectric이든 식 (3)이 요구하는 것은 왕복 손실이 수 % 이내라는 조건 하나이다. 전체적으로는 투명 전극을 두 번 지나지 않는 두꺼운 Ag가 더 단순하고 손실도 작지만, 반사판과 전극 사이의 전기적 cross-talk이 우려되는 구조에서는 TCO와 결합한 DBR도 선택지가 된다. 다만 이 경우에도 TCO가 전류 경로에 포함되므로 전기적으로 완전히 자유로운 것은 아니다.</w:t>
      </w:r>
    </w:p>
    <w:p/>
    <w:p>
      <w:pPr>
        <w:spacing w:before="160" w:after="80"/>
      </w:pPr>
      <w:r>
        <w:rPr>
          <w:b/>
          <w:sz w:val="21"/>
        </w:rPr>
        <w:t>투명 전극의 설계 규칙</w:t>
      </w:r>
    </w:p>
    <w:p/>
    <w:p>
      <w:r>
        <w:rPr>
          <w:b w:val="0"/>
        </w:rPr>
        <w:t>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정량화한 결과가 그림 3(a)이다.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96%에서 88%로, 달성 가능한 EQE는 93%에서 82%로 감소하고, k = 0.08에서는 EQE가 49%까지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60%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SPP를 더 얇은 두께에서 억제할 수 있다. 그림 3(c)는 ordinary 굴절률을 1.8로 고정하고 n_e를 1.8(등방성)에서 1.5까지 낮춘 ETL을 비교한 것이다. n_e가 낮아질수록 SPP의 분산 관계가 바뀌어 SPP 피크가 기판의 light line 쪽으로 이동하며 약해지고, 그 결과 SPP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값으로, 지금까지 보고된 최고 추출 효율 75%[14]를 크게 상회하며, 통합 모델이 예측한 최대 EQE 55.9%와 0.1%p 이내로 일치한다. 150 nm의 ITO를 그대로 사용한 이 소자에서 추출 효율이 95%에 이르지 못한 것은 그림 2(c)가 보여주듯 TCO 흡수 때문으로, 모델은 이 두께에서 93.4%를 예측한다.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OLED 스택 자체는 전혀 바꾸지 않았다는 점이, 효율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34%에서 60%), 이 때문에 현재까지도 많은 발광체 연구가 높은 배향률을 목표로 하고 있다. 하지만 저손실 반사체와 굴절률이 정합된 고굴절 기판을 갖는 본 연구의 구조에서는 같은 범위에서 EQE가 88%에서 91%로 거의 변하지 않아, 등방성(Θ = 0.67)에 가까운 emitter로도 80% 이상의 고효율 달성이 가능하다.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90%에 근접하는 EQE에 이르는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문헌[19,20]을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문헌[13,21]의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 ⟨P_sub · B_T⟩, A′ ≡ 1 − ⟨R⟩로 치환하고 B_R ≈ 1 − B_T를 쓰면 이 급수는 식 (3)으로 합해진다(Supplementary Note 1).</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등[22]이 보고한 값(refractiveindex.info; 550 nm에서 n = 1.864, k = 0.0032)을 사용하였고, 그 밖의 모든 층(Ag, Al, IZO, 유기물, ZnS, LiF)은 분광 타원측정(spectroscopic ellipsometry)으로 실측한 값을 사용하였다. 그림 4의 소자 시뮬레이션에도 각 층의 실측 광학상수를 사용하였다.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평가하였다[23,24].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ohmic 손실과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Al (a)와 Ag (b) 반사판을 갖는 OLED에서 ITO 두께에 따른 왕복 손실 A′를 거울의 ohmic 손실(색)과 TCO 흡수(회색)로 나눈 것.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 Proposed는 n = 1.8 microlens 기판 위 Ag 소자로 두께를 최적화하지 않은 것(ETL/HTL 200/200 nm). 점선은 등방성 발광체(Θ = 0.67).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완전 모델의 비교(Supplementary Fig. 1).</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[[UDC OLEDX 보도자료/IMID 2026 초청강연, 접근일]]. [16] Yablonovitch, E. J. Opt. Soc. Am. 72, 899 (1982). [17] Miller, O. D., Yablonovitch, E. &amp; Kurtz, S. R. IEEE J. Photovolt. 2, 303 (2012). [18] [[TCO/금속 흡수 참고문헌]]. [19] [[CPS/다이폴 모델 문헌: Neyts 1998 / Furno 2012]]. [20] [[Poynting vector 모델 문헌]]. [21] [[통합(trans-scale) 모델 문헌: 본 그룹 선행 논문]]. [22] König, T. A. F. et al. ACS Nano 8, 6182 (2014). [23], [24]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[15], [18]–[21], [23], [24].</w:t>
      </w:r>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