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왕복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제하고 남은 power를 의미한다. 대부분의 외부 광추출 구조는 기판과의 굴절률 차이에 따른 추가 손실을 줄이기 위해 index matching을 하므로, 이는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Al cathode와 ITO anode를 사용하는 경우 왕복당 평균 20% 이상의 손실이 발생하며, 이 손실은 소자 구조, 그 중에서도 반사판 역할을 하는 전극에서의 ohmic 손실에 크게 의존한다(Supplementary Fig. 2). 그림 1(b)는 식 (2)가 주는 추출 효율을 왕복 반사율 R_LED = 1 − A′의 함수로 나타낸 것이다. 왕복 손실이 20%를 넘는 Al 기반 OLED는 곡선의 완만한 구간에 머물러 추출 효율이 0.7을 넘기 어려운 반면, 왕복 손실을 수 % 수준으로 억제하면 곡선이 가파르게 상승하는 영역에 들어가 near-unity 추출이 가능해진다.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통상적인 Al 반사판에서는 TCO 흡수가 거울 손실과 맞먹는 수준까지 커지고 저손실 Ag 반사판에서는 사실상 유일한 손실 경로가 된다. 그 결과 추출 효율은 Al에서도 뚜렷하게, Ag에서는 더 가파르게 감소한다. 이러한 경향은 η_sub를 높이기 위해 고굴절 기판과 광추출 구조를 활용할 때 더욱 크게 드러난다(그림 2(b)). 고굴절 광추출 구조를 사용하면 기판과 공기 사이의 굴절률 차이가 커져 critical angle이 작아지고, 한 번에 출광되는 빛의 양이 줄어 빛이 더 여러 번 왕복해야 하기 때문이다(Supplementary Fig. 3: 광추출 층의 굴절률에 따른 BSDF_T, BSDF_R 특성). 그림 2(b)에서 보듯 고굴절 광추출 구조를 쓰면 기판에 전달되는 빛은 많아지지만 extraction efficiency는 감소하며, 기생 흡수가 큰 소자일수록 이 감소폭이 기판 전달 모드의 향상을 능가하여 최종 외부 양자효율의 증가가 제한된다.</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2(c)에서 볼 수 있듯이 기판에서 소자 방향으로 입사하는 빛에 대한 각도별, 파장별 round-trip 흡수는 하부 전극 구조에 따라 큰 차이를 보이며, 널리 쓰이는 Al 음극은 평균 15~25%, 더 낮은 n값을 갖는 Ag 전극은 평균 5~15%의 흡수를 보인다. 반사도뿐 아니라 기판에 도달한 빛의 각도 분포와 되돌아오는 빛의 각도 분포도 중요하므로, 같은 전극이라도 기생 흡수를 최소화하는 방향의 설계가 중요하다. Poynting vector 기반의 분석으로 반사 전극의 ohmic 손실과 TCO의 광 손실을 정량화한 결과는 그림 2(d)와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[[각 발광체의 박막 PLQY와 배향 인자, 사용한 광학상수의 출처]]</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