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Note 1 — 수식</w:t>
      </w:r>
    </w:p>
    <w:p>
      <w:r>
        <w:rPr>
          <w:b/>
        </w:rPr>
        <w:t>(S1) BSDF의 방위각 대칭 축약</w:t>
      </w:r>
    </w:p>
    <w:p>
      <m:oMathPara>
        <m:oMath>
          <m:r>
            <m:t xml:space="preserve">BSDF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θ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sty m:val="p"/>
                </m:rPr>
                <m:t xml:space="preserve">,</m:t>
              </m:r>
              <m:sSub>
                <m:e>
                  <m:r>
                    <m:t xml:space="preserve">φ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sty m:val="p"/>
                </m:rPr>
                <m:t xml:space="preserve">,</m:t>
              </m:r>
              <m:sSub>
                <m:e>
                  <m:r>
                    <m:t xml:space="preserve">θ</m:t>
                  </m:r>
                </m:e>
                <m:sub>
                  <m:r>
                    <m:t xml:space="preserve">s</m:t>
                  </m:r>
                </m:sub>
              </m:sSub>
              <m:r>
                <m:rPr>
                  <m:sty m:val="p"/>
                </m:rPr>
                <m:t xml:space="preserve">,</m:t>
              </m:r>
              <m:sSub>
                <m:e>
                  <m:r>
                    <m:t xml:space="preserve">φ</m:t>
                  </m:r>
                </m:e>
                <m:sub>
                  <m:r>
                    <m:t xml:space="preserve">s</m:t>
                  </m:r>
                </m:sub>
              </m:sSub>
              <m:r>
                <m:rPr>
                  <m:sty m:val="p"/>
                </m:rPr>
                <m:t xml:space="preserve">,</m:t>
              </m:r>
              <m:r>
                <m:t xml:space="preserve">λ</m:t>
              </m:r>
            </m:e>
          </m:d>
          <m:r>
            <m:rPr>
              <m:sty m:val="p"/>
            </m:rPr>
            <m:t xml:space="preserve"> → </m:t>
          </m:r>
          <m:r>
            <m:t xml:space="preserve">B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θ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sty m:val="p"/>
                </m:rPr>
                <m:t xml:space="preserve">,</m:t>
              </m:r>
              <m:sSub>
                <m:e>
                  <m:r>
                    <m:t xml:space="preserve">θ</m:t>
                  </m:r>
                </m:e>
                <m:sub>
                  <m:r>
                    <m:t xml:space="preserve">s</m:t>
                  </m:r>
                </m:sub>
              </m:sSub>
            </m:e>
          </m:d>
        </m:oMath>
      </m:oMathPara>
    </w:p>
    <w:p>
      <w:r>
        <w:t>육방 배열 MLA·등방 산란층: 방위각 대칭. θ_s = 0–90°는 투과(BTDF), 90–180°는 반사(BRDF).</w:t>
      </w:r>
    </w:p>
    <w:p>
      <w:r>
        <w:rPr>
          <w:b/>
        </w:rPr>
        <w:t>(S2) 투과 성분과 반사 성분</w:t>
      </w:r>
    </w:p>
    <w:p>
      <m:oMathPara>
        <m:oMath>
          <m:sSub>
            <m:e>
              <m:r>
                <m:t xml:space="preserve">B</m:t>
              </m:r>
            </m:e>
            <m:sub>
              <m:r>
                <m:rPr>
                  <m:sty m:val="p"/>
                </m:rPr>
                <m:t xml:space="preserve">T</m:t>
              </m:r>
            </m:sub>
          </m:sSub>
          <m:d>
            <m:dPr>
              <m:begChr m:val="("/>
              <m:endChr m:val=")"/>
            </m:dPr>
            <m:e>
              <m:sSub>
                <m:e>
                  <m:r>
                    <m:t xml:space="preserve">θ</m:t>
                  </m:r>
                </m:e>
                <m:sub>
                  <m:r>
                    <m:t xml:space="preserve">i</m:t>
                  </m:r>
                </m:sub>
              </m:sSub>
            </m:e>
          </m:d>
          <m:r>
            <m:rPr>
              <m:sty m:val="p"/>
            </m:rPr>
            <m:t xml:space="preserve"> = </m:t>
          </m:r>
          <m:nary>
            <m:naryPr>
              <m:chr m:val="∑"/>
              <m:limLoc m:val="undOvr"/>
              <m:supHide m:val="1"/>
            </m:naryPr>
            <m:sub>
              <m:sSub>
                <m:e>
                  <m:r>
                    <m:t xml:space="preserve">θ</m:t>
                  </m:r>
                </m:e>
                <m:sub>
                  <m:r>
                    <m:t xml:space="preserve">t</m:t>
                  </m:r>
                </m:sub>
              </m:sSub>
            </m:sub>
            <m:sup/>
            <m:e>
              <m:r>
                <m:t xml:space="preserve">BTDF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t xml:space="preserve">θ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r>
                    <m:rPr>
                      <m:sty m:val="p"/>
                    </m:rPr>
                    <m:t xml:space="preserve">,</m:t>
                  </m:r>
                  <m:sSub>
                    <m:e>
                      <m:r>
                        <m:t xml:space="preserve">θ</m:t>
                      </m:r>
                    </m:e>
                    <m:sub>
                      <m:r>
                        <m:t xml:space="preserve">t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 xml:space="preserve">,      </m:t>
          </m:r>
          <m:nary>
            <m:naryPr>
              <m:chr m:val="∑"/>
              <m:limLoc m:val="undOvr"/>
              <m:supHide m:val="1"/>
            </m:naryPr>
            <m:sub>
              <m:sSub>
                <m:e>
                  <m:r>
                    <m:t xml:space="preserve">θ</m:t>
                  </m:r>
                </m:e>
                <m:sub>
                  <m:r>
                    <m:t xml:space="preserve">r</m:t>
                  </m:r>
                </m:sub>
              </m:sSub>
            </m:sub>
            <m:sup/>
            <m:e>
              <m:sSub>
                <m:e>
                  <m:r>
                    <m:t xml:space="preserve">B</m:t>
                  </m:r>
                </m:e>
                <m:sub>
                  <m:r>
                    <m:rPr>
                      <m:sty m:val="p"/>
                    </m:rPr>
                    <m:t xml:space="preserve">R</m:t>
                  </m:r>
                </m:sub>
              </m:sSub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t xml:space="preserve">θ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r>
                    <m:rPr>
                      <m:sty m:val="p"/>
                    </m:rPr>
                    <m:t xml:space="preserve">,</m:t>
                  </m:r>
                  <m:sSub>
                    <m:e>
                      <m:r>
                        <m:t xml:space="preserve">θ</m:t>
                      </m:r>
                    </m:e>
                    <m:sub>
                      <m:r>
                        <m:t xml:space="preserve">r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 xml:space="preserve"> = 1 − </m:t>
          </m:r>
          <m:sSub>
            <m:e>
              <m:r>
                <m:t xml:space="preserve">B</m:t>
              </m:r>
            </m:e>
            <m:sub>
              <m:r>
                <m:rPr>
                  <m:sty m:val="p"/>
                </m:rPr>
                <m:t xml:space="preserve">T</m:t>
              </m:r>
            </m:sub>
          </m:sSub>
          <m:d>
            <m:dPr>
              <m:begChr m:val="("/>
              <m:endChr m:val=")"/>
            </m:dPr>
            <m:e>
              <m:sSub>
                <m:e>
                  <m:r>
                    <m:t xml:space="preserve">θ</m:t>
                  </m:r>
                </m:e>
                <m:sub>
                  <m:r>
                    <m:t xml:space="preserve">i</m:t>
                  </m:r>
                </m:sub>
              </m:sSub>
            </m:e>
          </m:d>
        </m:oMath>
      </m:oMathPara>
    </w:p>
    <w:p>
      <w:r>
        <w:t>두 번째 식은 흡수가 없는 광추출 구조에서 성립(에너지 보존).</w:t>
      </w:r>
    </w:p>
    <w:p>
      <w:r>
        <w:rPr>
          <w:b/>
        </w:rPr>
        <w:t>(S3) 첫 통과의 각도 분포</w:t>
      </w:r>
    </w:p>
    <w:p>
      <m:oMathPara>
        <m:oMath>
          <m:sSubSup>
            <m:e>
              <m:r>
                <m:t xml:space="preserve">P</m:t>
              </m:r>
            </m:e>
            <m:sub>
              <m:r>
                <m:rPr>
                  <m:sty m:val="p"/>
                </m:rPr>
                <m:t xml:space="preserve">sub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0</m:t>
                  </m:r>
                </m:e>
              </m:d>
            </m:sup>
          </m:sSubSup>
          <m:d>
            <m:dPr>
              <m:begChr m:val="("/>
              <m:endChr m:val=")"/>
            </m:dPr>
            <m:e>
              <m:r>
                <m:t xml:space="preserve">θ</m:t>
              </m:r>
            </m:e>
          </m:d>
          <m:r>
            <m:rPr>
              <m:sty m:val="p"/>
            </m:rPr>
            <m:t xml:space="preserve"> = </m:t>
          </m:r>
          <m:sSub>
            <m:e>
              <m:r>
                <m:t xml:space="preserve">P</m:t>
              </m:r>
            </m:e>
            <m:sub>
              <m:r>
                <m:rPr>
                  <m:sty m:val="p"/>
                </m:rPr>
                <m:t xml:space="preserve">sub</m:t>
              </m:r>
            </m:sub>
          </m:sSub>
          <m:d>
            <m:dPr>
              <m:begChr m:val="("/>
              <m:endChr m:val=")"/>
            </m:dPr>
            <m:e>
              <m:r>
                <m:t xml:space="preserve">θ</m:t>
              </m:r>
            </m:e>
          </m:d>
          <m:r>
            <m:rPr>
              <m:sty m:val="p"/>
            </m:rPr>
            <m:t xml:space="preserve">,      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θ</m:t>
              </m:r>
            </m:sub>
            <m:sup/>
            <m:e>
              <m:sSub>
                <m:e>
                  <m:r>
                    <m:t xml:space="preserve">P</m:t>
                  </m:r>
                </m:e>
                <m:sub>
                  <m:r>
                    <m:rPr>
                      <m:sty m:val="p"/>
                    </m:rPr>
                    <m:t xml:space="preserve">sub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 xml:space="preserve">θ</m:t>
                  </m:r>
                </m:e>
              </m:d>
            </m:e>
          </m:nary>
          <m:r>
            <m:rPr>
              <m:sty m:val="p"/>
            </m:rPr>
            <m:t xml:space="preserve"> = 1</m:t>
          </m:r>
        </m:oMath>
      </m:oMathPara>
    </w:p>
    <w:p>
      <w:r>
        <w:t>P_sub(θ): 쌍극자 모델로 계산한 기판 전달 파워의 각도 분포(η_sub로 정규화). P_sub^(k)는 k번째로 광추출 구조에 도달하는 빛(정규화하지 않음, 합 = 남은 파워).</w:t>
      </w:r>
    </w:p>
    <w:p>
      <w:r>
        <w:rPr>
          <w:b/>
        </w:rPr>
        <w:t>(S4) 통과 사이의 갱신 (광추출 구조에서 반사 → 소자에서 반사)</w:t>
      </w:r>
    </w:p>
    <w:p>
      <m:oMathPara>
        <m:oMath>
          <m:sSubSup>
            <m:e>
              <m:r>
                <m:t xml:space="preserve">P</m:t>
              </m:r>
            </m:e>
            <m:sub>
              <m:r>
                <m:rPr>
                  <m:sty m:val="p"/>
                </m:rPr>
                <m:t xml:space="preserve">sub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k+1</m:t>
                  </m:r>
                </m:e>
              </m:d>
            </m:sup>
          </m:sSubSup>
          <m:d>
            <m:dPr>
              <m:begChr m:val="("/>
              <m:endChr m:val=")"/>
            </m:dPr>
            <m:e>
              <m:sSub>
                <m:e>
                  <m:r>
                    <m:t xml:space="preserve">θ</m:t>
                  </m:r>
                </m:e>
                <m:sub>
                  <m:r>
                    <m:t xml:space="preserve">r</m:t>
                  </m:r>
                </m:sub>
              </m:sSub>
            </m:e>
          </m:d>
          <m:r>
            <m:rPr>
              <m:sty m:val="p"/>
            </m:rPr>
            <m:t xml:space="preserve"> = </m:t>
          </m:r>
          <m:sSub>
            <m:e>
              <m:r>
                <m:t xml:space="preserve">R</m:t>
              </m:r>
            </m:e>
            <m:sub>
              <m:r>
                <m:rPr>
                  <m:sty m:val="p"/>
                </m:rPr>
                <m:t xml:space="preserve">LED</m:t>
              </m:r>
            </m:sub>
          </m:sSub>
          <m:d>
            <m:dPr>
              <m:begChr m:val="("/>
              <m:endChr m:val=")"/>
            </m:dPr>
            <m:e>
              <m:sSub>
                <m:e>
                  <m:r>
                    <m:t xml:space="preserve">θ</m:t>
                  </m:r>
                </m:e>
                <m:sub>
                  <m:r>
                    <m:t xml:space="preserve">r</m:t>
                  </m:r>
                </m:sub>
              </m:sSub>
            </m:e>
          </m:d>
          <m:nary>
            <m:naryPr>
              <m:chr m:val="∑"/>
              <m:limLoc m:val="undOvr"/>
              <m:supHide m:val="1"/>
            </m:naryPr>
            <m:sub>
              <m:sSub>
                <m:e>
                  <m:r>
                    <m:t xml:space="preserve">θ</m:t>
                  </m:r>
                </m:e>
                <m:sub>
                  <m:r>
                    <m:t xml:space="preserve">i</m:t>
                  </m:r>
                </m:sub>
              </m:sSub>
            </m:sub>
            <m:sup/>
            <m:e>
              <m:sSubSup>
                <m:e>
                  <m:r>
                    <m:t xml:space="preserve">P</m:t>
                  </m:r>
                </m:e>
                <m:sub>
                  <m:r>
                    <m:rPr>
                      <m:sty m:val="p"/>
                    </m:rPr>
                    <m:t xml:space="preserve">sub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k</m:t>
                      </m:r>
                    </m:e>
                  </m:d>
                </m:sup>
              </m:sSubSup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t xml:space="preserve">θ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e>
              </m:d>
              <m:sSub>
                <m:e>
                  <m:r>
                    <m:t xml:space="preserve">B</m:t>
                  </m:r>
                </m:e>
                <m:sub>
                  <m:r>
                    <m:rPr>
                      <m:sty m:val="p"/>
                    </m:rPr>
                    <m:t xml:space="preserve">R</m:t>
                  </m:r>
                </m:sub>
              </m:sSub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t xml:space="preserve">θ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r>
                    <m:rPr>
                      <m:sty m:val="p"/>
                    </m:rPr>
                    <m:t xml:space="preserve">,</m:t>
                  </m:r>
                  <m:sSub>
                    <m:e>
                      <m:r>
                        <m:t xml:space="preserve">θ</m:t>
                      </m:r>
                    </m:e>
                    <m:sub>
                      <m:r>
                        <m:t xml:space="preserve">r</m:t>
                      </m:r>
                    </m:sub>
                  </m:sSub>
                </m:e>
              </m:d>
            </m:e>
          </m:nary>
        </m:oMath>
      </m:oMathPara>
    </w:p>
    <w:p>
      <w:r>
        <w:t>R_LED는 되돌아온 각도 θ_r에서 곱한다(편광 평균, 면 방향 균일 가정).</w:t>
      </w:r>
    </w:p>
    <w:p>
      <w:r>
        <w:rPr>
          <w:b/>
        </w:rPr>
        <w:t>(S5) 통과별 추출량과 행렬 급수</w:t>
      </w:r>
    </w:p>
    <w:p>
      <m:oMathPara>
        <m:oMath>
          <m:sSubSup>
            <m:e>
              <m:r>
                <m:t xml:space="preserve">η</m:t>
              </m:r>
            </m:e>
            <m:sub>
              <m:r>
                <m:rPr>
                  <m:sty m:val="p"/>
                </m:rPr>
                <m:t xml:space="preserve">ext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k</m:t>
                  </m:r>
                </m:e>
              </m:d>
            </m:sup>
          </m:sSubSup>
          <m:r>
            <m:rPr>
              <m:sty m:val="p"/>
            </m:rPr>
            <m:t xml:space="preserve"> = 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θ</m:t>
              </m:r>
            </m:sub>
            <m:sup/>
            <m:e>
              <m:sSubSup>
                <m:e>
                  <m:r>
                    <m:t xml:space="preserve">P</m:t>
                  </m:r>
                </m:e>
                <m:sub>
                  <m:r>
                    <m:rPr>
                      <m:sty m:val="p"/>
                    </m:rPr>
                    <m:t xml:space="preserve">sub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k</m:t>
                      </m:r>
                    </m:e>
                  </m:d>
                </m:sup>
              </m:sSubSup>
              <m:d>
                <m:dPr>
                  <m:begChr m:val="("/>
                  <m:endChr m:val=")"/>
                </m:dPr>
                <m:e>
                  <m:r>
                    <m:t xml:space="preserve">θ</m:t>
                  </m:r>
                </m:e>
              </m:d>
              <m:sSub>
                <m:e>
                  <m:r>
                    <m:t xml:space="preserve">B</m:t>
                  </m:r>
                </m:e>
                <m:sub>
                  <m:r>
                    <m:rPr>
                      <m:sty m:val="p"/>
                    </m:rPr>
                    <m:t xml:space="preserve">T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 xml:space="preserve">θ</m:t>
                  </m:r>
                </m:e>
              </m:d>
            </m:e>
          </m:nary>
          <m:r>
            <m:rPr>
              <m:sty m:val="p"/>
            </m:rPr>
            <m:t xml:space="preserve">,      </m:t>
          </m:r>
          <m:sSub>
            <m:e>
              <m:r>
                <m:t xml:space="preserve">η</m:t>
              </m:r>
            </m:e>
            <m:sub>
              <m:r>
                <m:rPr>
                  <m:sty m:val="p"/>
                </m:rPr>
                <m:t xml:space="preserve">ext</m:t>
              </m:r>
            </m:sub>
          </m:sSub>
          <m:r>
            <m:rPr>
              <m:sty m:val="p"/>
            </m:rPr>
            <m:t xml:space="preserve"> = </m:t>
          </m:r>
          <m:nary>
            <m:naryPr>
              <m:chr m:val="∑"/>
              <m:limLoc m:val="undOvr"/>
            </m:naryPr>
            <m:sub>
              <m:r>
                <m:t xml:space="preserve">k</m:t>
              </m:r>
              <m:r>
                <m:rPr>
                  <m:sty m:val="p"/>
                </m:rPr>
                <m:t xml:space="preserve">=0</m:t>
              </m:r>
            </m:sub>
            <m:sup>
              <m:r>
                <m:rPr>
                  <m:sty m:val="p"/>
                </m:rPr>
                <m:t xml:space="preserve">∞</m:t>
              </m:r>
            </m:sup>
            <m:e>
              <m:sSubSup>
                <m:e>
                  <m:r>
                    <m:t xml:space="preserve">η</m:t>
                  </m:r>
                </m:e>
                <m:sub>
                  <m:r>
                    <m:rPr>
                      <m:sty m:val="p"/>
                    </m:rPr>
                    <m:t xml:space="preserve">ext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k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m:t xml:space="preserve"> = </m:t>
          </m:r>
          <m:sSub>
            <m:e>
              <m:r>
                <m:t xml:space="preserve">P</m:t>
              </m:r>
            </m:e>
            <m:sub>
              <m:r>
                <m:rPr>
                  <m:sty m:val="p"/>
                </m:rPr>
                <m:t xml:space="preserve">sub</m:t>
              </m:r>
            </m:sub>
          </m:sSub>
          <m:sSup>
            <m:e>
              <m:d>
                <m:dPr>
                  <m:begChr m:val="("/>
                  <m:endChr m:val=")"/>
                </m:dPr>
                <m:e>
                  <m:r>
                    <m:t xml:space="preserve">I</m:t>
                  </m:r>
                  <m:r>
                    <m:rPr>
                      <m:sty m:val="p"/>
                    </m:rPr>
                    <m:t xml:space="preserve"> − 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rPr>
                          <m:sty m:val="p"/>
                        </m:rPr>
                        <m:t xml:space="preserve">R</m:t>
                      </m:r>
                    </m:sub>
                  </m:sSub>
                  <m:r>
                    <m:t xml:space="preserve">R</m:t>
                  </m:r>
                </m:e>
              </m:d>
            </m:e>
            <m:sup>
              <m:r>
                <m:rPr>
                  <m:sty m:val="p"/>
                </m:rPr>
                <m:t xml:space="preserve">−1</m:t>
              </m:r>
            </m:sup>
          </m:sSup>
          <m:sSup>
            <m:e>
              <m:sSub>
                <m:e>
                  <m:r>
                    <m:t xml:space="preserve">B</m:t>
                  </m:r>
                </m:e>
                <m:sub>
                  <m:r>
                    <m:rPr>
                      <m:sty m:val="p"/>
                    </m:rPr>
                    <m:t xml:space="preserve">T</m:t>
                  </m:r>
                </m:sub>
              </m:sSub>
            </m:e>
            <m:sup>
              <m:r>
                <m:rPr>
                  <m:sty m:val="p"/>
                </m:rPr>
                <m:t xml:space="preserve">T</m:t>
              </m:r>
            </m:sup>
          </m:sSup>
        </m:oMath>
      </m:oMathPara>
    </w:p>
    <w:p>
      <w:r>
        <w:t>행벡터 P_sub, B_T; 행렬 B_R(θ_i, θ_r); R = diag[R_LED(θ)]. 소자 흡수 또는 B_T &gt; 0이면 수렴.</w:t>
      </w:r>
    </w:p>
    <w:p>
      <w:r>
        <w:rPr>
          <w:b/>
        </w:rPr>
        <w:t>(S6) k번째 통과의 탈출 확률 p_k</w:t>
      </w:r>
    </w:p>
    <w:p>
      <m:oMathPara>
        <m:oMath>
          <m:sSub>
            <m:e>
              <m:r>
                <m:t xml:space="preserve">p</m:t>
              </m:r>
            </m:e>
            <m:sub>
              <m:r>
                <m:t xml:space="preserve">k</m:t>
              </m:r>
            </m:sub>
          </m:sSub>
          <m:r>
            <m:rPr>
              <m:sty m:val="p"/>
            </m:rPr>
            <m:t xml:space="preserve"> = </m:t>
          </m:r>
          <m:f>
            <m:num>
              <m:nary>
                <m:naryPr>
                  <m:chr m:val="∑"/>
                  <m:limLoc m:val="undOvr"/>
                  <m:supHide m:val="1"/>
                </m:naryPr>
                <m:sub>
                  <m:r>
                    <m:t xml:space="preserve">θ</m:t>
                  </m:r>
                </m:sub>
                <m:sup/>
                <m:e>
                  <m:sSubSup>
                    <m:e>
                      <m:r>
                        <m:t xml:space="preserve">P</m:t>
                      </m:r>
                    </m:e>
                    <m:sub>
                      <m:r>
                        <m:rPr>
                          <m:sty m:val="p"/>
                        </m:rPr>
                        <m:t xml:space="preserve">sub</m:t>
                      </m:r>
                    </m:sub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t xml:space="preserve">k</m:t>
                          </m:r>
                        </m:e>
                      </m:d>
                    </m:sup>
                  </m:sSubSup>
                  <m:d>
                    <m:dPr>
                      <m:begChr m:val="("/>
                      <m:endChr m:val=")"/>
                    </m:dPr>
                    <m:e>
                      <m:r>
                        <m:t xml:space="preserve">θ</m:t>
                      </m:r>
                    </m:e>
                  </m:d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rPr>
                          <m:sty m:val="p"/>
                        </m:rPr>
                        <m:t xml:space="preserve">T</m:t>
                      </m:r>
                    </m:sub>
                  </m:sSub>
                  <m:d>
                    <m:dPr>
                      <m:begChr m:val="("/>
                      <m:endChr m:val=")"/>
                    </m:dPr>
                    <m:e>
                      <m:r>
                        <m:t xml:space="preserve">θ</m:t>
                      </m:r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</m:naryPr>
                <m:sub>
                  <m:r>
                    <m:t xml:space="preserve">θ</m:t>
                  </m:r>
                </m:sub>
                <m:sup/>
                <m:e>
                  <m:sSubSup>
                    <m:e>
                      <m:r>
                        <m:t xml:space="preserve">P</m:t>
                      </m:r>
                    </m:e>
                    <m:sub>
                      <m:r>
                        <m:rPr>
                          <m:sty m:val="p"/>
                        </m:rPr>
                        <m:t xml:space="preserve">sub</m:t>
                      </m:r>
                    </m:sub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t xml:space="preserve">k</m:t>
                          </m:r>
                        </m:e>
                      </m:d>
                    </m:sup>
                  </m:sSubSup>
                  <m:d>
                    <m:dPr>
                      <m:begChr m:val="("/>
                      <m:endChr m:val=")"/>
                    </m:dPr>
                    <m:e>
                      <m:r>
                        <m:t xml:space="preserve">θ</m:t>
                      </m:r>
                    </m:e>
                  </m:d>
                </m:e>
              </m:nary>
            </m:den>
          </m:f>
        </m:oMath>
      </m:oMathPara>
    </w:p>
    <w:p>
      <w:r>
        <w:t>k번째로 광추출 구조에 도달한 빛 중 공기로 나가는 분율. p_0은 소자의 P_sub로 정해지고, k ≥ 1은 광추출 구조가 되돌린 분포로 정해진다.</w:t>
      </w:r>
    </w:p>
    <w:p>
      <w:r>
        <w:rPr>
          <w:b/>
        </w:rPr>
        <w:t>(S7) k번째 왕복의 손실 A′_k</w:t>
      </w:r>
    </w:p>
    <w:p>
      <m:oMathPara>
        <m:oMath>
          <m:sSub>
            <m:e>
              <m:r>
                <m:t xml:space="preserve">A′</m:t>
              </m:r>
            </m:e>
            <m:sub>
              <m:r>
                <m:t xml:space="preserve">k</m:t>
              </m:r>
            </m:sub>
          </m:sSub>
          <m:r>
            <m:rPr>
              <m:sty m:val="p"/>
            </m:rPr>
            <m:t xml:space="preserve"> = 1 − </m:t>
          </m:r>
          <m:f>
            <m:num>
              <m:nary>
                <m:naryPr>
                  <m:chr m:val="∑"/>
                  <m:limLoc m:val="undOvr"/>
                  <m:supHide m:val="1"/>
                </m:naryPr>
                <m:sub>
                  <m:sSub>
                    <m:e>
                      <m:r>
                        <m:t xml:space="preserve">θ</m:t>
                      </m:r>
                    </m:e>
                    <m:sub>
                      <m:r>
                        <m:t xml:space="preserve">r</m:t>
                      </m:r>
                    </m:sub>
                  </m:sSub>
                </m:sub>
                <m:sup/>
                <m:e>
                  <m:sSub>
                    <m:e>
                      <m: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m:t xml:space="preserve">LED</m:t>
                      </m:r>
                    </m:sub>
                  </m:sSub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 xml:space="preserve">θ</m:t>
                          </m:r>
                        </m:e>
                        <m:sub>
                          <m:r>
                            <m:t xml:space="preserve">r</m:t>
                          </m:r>
                        </m:sub>
                      </m:sSub>
                    </m:e>
                  </m:d>
                  <m:nary>
                    <m:naryPr>
                      <m:chr m:val="∑"/>
                      <m:limLoc m:val="undOvr"/>
                      <m:supHide m:val="1"/>
                    </m:naryPr>
                    <m:sub>
                      <m:sSub>
                        <m:e>
                          <m:r>
                            <m:t xml:space="preserve">θ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</m:sub>
                    <m:sup/>
                    <m:e>
                      <m:sSubSup>
                        <m:e>
                          <m:r>
                            <m:t xml:space="preserve"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sub</m:t>
                          </m:r>
                        </m:sub>
                        <m:sup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m:t xml:space="preserve">k</m:t>
                              </m:r>
                            </m:e>
                          </m:d>
                        </m:sup>
                      </m:sSubSup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t xml:space="preserve">θ</m:t>
                              </m:r>
                            </m:e>
                            <m:sub>
                              <m:r>
                                <m:t xml:space="preserve">i</m:t>
                              </m:r>
                            </m:sub>
                          </m:sSub>
                        </m:e>
                      </m:d>
                      <m:sSub>
                        <m:e>
                          <m:r>
                            <m:t xml:space="preserve">B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R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t xml:space="preserve">θ</m:t>
                              </m:r>
                            </m:e>
                            <m:sub>
                              <m:r>
                                <m:t xml:space="preserve"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 xml:space="preserve">,</m:t>
                          </m:r>
                          <m:sSub>
                            <m:e>
                              <m:r>
                                <m:t xml:space="preserve">θ</m:t>
                              </m:r>
                            </m:e>
                            <m:sub>
                              <m:r>
                                <m:t xml:space="preserve">r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</m:naryPr>
                <m:sub>
                  <m:sSub>
                    <m:e>
                      <m:r>
                        <m:t xml:space="preserve">θ</m:t>
                      </m:r>
                    </m:e>
                    <m:sub>
                      <m:r>
                        <m:t xml:space="preserve">r</m:t>
                      </m:r>
                    </m:sub>
                  </m:sSub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</m:naryPr>
                    <m:sub>
                      <m:sSub>
                        <m:e>
                          <m:r>
                            <m:t xml:space="preserve">θ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</m:sub>
                    <m:sup/>
                    <m:e>
                      <m:sSubSup>
                        <m:e>
                          <m:r>
                            <m:t xml:space="preserve"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sub</m:t>
                          </m:r>
                        </m:sub>
                        <m:sup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m:t xml:space="preserve">k</m:t>
                              </m:r>
                            </m:e>
                          </m:d>
                        </m:sup>
                      </m:sSubSup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t xml:space="preserve">θ</m:t>
                              </m:r>
                            </m:e>
                            <m:sub>
                              <m:r>
                                <m:t xml:space="preserve">i</m:t>
                              </m:r>
                            </m:sub>
                          </m:sSub>
                        </m:e>
                      </m:d>
                      <m:sSub>
                        <m:e>
                          <m:r>
                            <m:t xml:space="preserve">B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R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t xml:space="preserve">θ</m:t>
                              </m:r>
                            </m:e>
                            <m:sub>
                              <m:r>
                                <m:t xml:space="preserve"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 xml:space="preserve">,</m:t>
                          </m:r>
                          <m:sSub>
                            <m:e>
                              <m:r>
                                <m:t xml:space="preserve">θ</m:t>
                              </m:r>
                            </m:e>
                            <m:sub>
                              <m:r>
                                <m:t xml:space="preserve">r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den>
          </m:f>
        </m:oMath>
      </m:oMathPara>
    </w:p>
    <w:p>
      <w:r>
        <w:t>k번째 통과에서 되돌아온 빛의 각도 분포로 가중한 소자 손실(흡수 + 배면 투과).</w:t>
      </w:r>
    </w:p>
    <w:p>
      <w:r>
        <w:rPr>
          <w:b/>
        </w:rPr>
        <w:t>(S8) 급수의 정확한 통과별 표현</w:t>
      </w:r>
    </w:p>
    <w:p>
      <m:oMathPara>
        <m:oMath>
          <m:sSub>
            <m:e>
              <m:r>
                <m:t xml:space="preserve">η</m:t>
              </m:r>
            </m:e>
            <m:sub>
              <m:r>
                <m:rPr>
                  <m:sty m:val="p"/>
                </m:rPr>
                <m:t xml:space="preserve">ext</m:t>
              </m:r>
            </m:sub>
          </m:sSub>
          <m:r>
            <m:rPr>
              <m:sty m:val="p"/>
            </m:rPr>
            <m:t xml:space="preserve"> = </m:t>
          </m:r>
          <m:nary>
            <m:naryPr>
              <m:chr m:val="∑"/>
              <m:limLoc m:val="undOvr"/>
            </m:naryPr>
            <m:sub>
              <m:r>
                <m:t xml:space="preserve">k</m:t>
              </m:r>
              <m:r>
                <m:rPr>
                  <m:sty m:val="p"/>
                </m:rPr>
                <m:t xml:space="preserve">=0</m:t>
              </m:r>
            </m:sub>
            <m:sup>
              <m:r>
                <m:rPr>
                  <m:sty m:val="p"/>
                </m:rPr>
                <m:t xml:space="preserve">∞</m:t>
              </m:r>
            </m:sup>
            <m:e>
              <m:sSub>
                <m:e>
                  <m:r>
                    <m:t xml:space="preserve">p</m:t>
                  </m:r>
                </m:e>
                <m:sub>
                  <m:r>
                    <m:t xml:space="preserve">k</m:t>
                  </m:r>
                </m:sub>
              </m:sSub>
              <m:nary>
                <m:naryPr>
                  <m:chr m:val="∏"/>
                  <m:limLoc m:val="undOvr"/>
                </m:naryPr>
                <m:sub>
                  <m:r>
                    <m:t xml:space="preserve">j</m:t>
                  </m:r>
                  <m:r>
                    <m:rPr>
                      <m:sty m:val="p"/>
                    </m:rPr>
                    <m:t xml:space="preserve">=0</m:t>
                  </m:r>
                </m:sub>
                <m:sup>
                  <m:r>
                    <m:t xml:space="preserve">k</m:t>
                  </m:r>
                  <m:r>
                    <m:rPr>
                      <m:sty m:val="p"/>
                    </m:rPr>
                    <m:t xml:space="preserve">−1</m:t>
                  </m:r>
                </m:sup>
                <m:e>
                  <m:d>
                    <m:dPr>
                      <m:begChr m:val="("/>
                      <m:endChr m:val=")"/>
                    </m:dPr>
                    <m:e>
                      <m:r>
                        <m:rPr>
                          <m:sty m:val="p"/>
                        </m:rPr>
                        <m:t xml:space="preserve">1 − </m:t>
                      </m:r>
                      <m:sSub>
                        <m:e>
                          <m:r>
                            <m:t xml:space="preserve">p</m:t>
                          </m:r>
                        </m:e>
                        <m:sub>
                          <m:r>
                            <m:t xml:space="preserve">j</m:t>
                          </m:r>
                        </m:sub>
                      </m:sSub>
                    </m:e>
                  </m:d>
                  <m:d>
                    <m:dPr>
                      <m:begChr m:val="("/>
                      <m:endChr m:val=")"/>
                    </m:dPr>
                    <m:e>
                      <m:r>
                        <m:rPr>
                          <m:sty m:val="p"/>
                        </m:rPr>
                        <m:t xml:space="preserve">1 − </m:t>
                      </m:r>
                      <m:sSub>
                        <m:e>
                          <m:r>
                            <m:t xml:space="preserve">A′</m:t>
                          </m:r>
                        </m:e>
                        <m:sub>
                          <m:r>
                            <m:t xml:space="preserve">j</m:t>
                          </m:r>
                        </m:sub>
                      </m:sSub>
                    </m:e>
                  </m:d>
                </m:e>
              </m:nary>
            </m:e>
          </m:nary>
        </m:oMath>
      </m:oMathPara>
    </w:p>
    <w:p>
      <w:r>
        <w:t>(S4)–(S7)에서 바로 나오는 항등식(근사 없음). k = 0 항의 곱은 1.</w:t>
      </w:r>
    </w:p>
    <w:p>
      <w:r>
        <w:rPr>
          <w:b/>
        </w:rPr>
        <w:t>(S9) 각도 무작위화 극한의 p, A′ (본문의 정의)</w:t>
      </w:r>
    </w:p>
    <w:p>
      <m:oMathPara>
        <m:oMath>
          <m:r>
            <m:t xml:space="preserve">p</m:t>
          </m:r>
          <m:r>
            <m:rPr>
              <m:sty m:val="p"/>
            </m:rPr>
            <m:t xml:space="preserve"> = </m:t>
          </m:r>
          <m:f>
            <m:num>
              <m:nary>
                <m:naryPr>
                  <m:chr m:val="∑"/>
                  <m:limLoc m:val="undOvr"/>
                  <m:supHide m:val="1"/>
                </m:naryPr>
                <m:sub>
                  <m:r>
                    <m:t xml:space="preserve">θ</m:t>
                  </m:r>
                </m:sub>
                <m:sup/>
                <m:e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rPr>
                          <m:sty m:val="p"/>
                        </m:rPr>
                        <m:t xml:space="preserve">T</m:t>
                      </m:r>
                    </m:sub>
                  </m:sSub>
                  <m:d>
                    <m:dPr>
                      <m:begChr m:val="("/>
                      <m:endChr m:val=")"/>
                    </m:dPr>
                    <m:e>
                      <m:r>
                        <m:t xml:space="preserve">θ</m:t>
                      </m:r>
                    </m:e>
                  </m:d>
                  <m:r>
                    <m:rPr>
                      <m:sty m:val="p"/>
                    </m:rPr>
                    <m:t xml:space="preserve"> </m:t>
                  </m:r>
                  <m:r>
                    <m:rPr>
                      <m:sty m:val="p"/>
                    </m:rPr>
                    <m:t xml:space="preserve">cos </m:t>
                  </m:r>
                  <m:r>
                    <m:t xml:space="preserve">θ</m:t>
                  </m:r>
                  <m:r>
                    <m:rPr>
                      <m:sty m:val="p"/>
                    </m:rPr>
                    <m:t xml:space="preserve"> sin </m:t>
                  </m:r>
                  <m:r>
                    <m:t xml:space="preserve">θ</m:t>
                  </m:r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</m:naryPr>
                <m:sub>
                  <m:r>
                    <m:t xml:space="preserve">θ</m:t>
                  </m:r>
                </m:sub>
                <m:sup/>
                <m:e>
                  <m:r>
                    <m:rPr>
                      <m:sty m:val="p"/>
                    </m:rPr>
                    <m:t xml:space="preserve">cos </m:t>
                  </m:r>
                  <m:r>
                    <m:t xml:space="preserve">θ</m:t>
                  </m:r>
                  <m:r>
                    <m:rPr>
                      <m:sty m:val="p"/>
                    </m:rPr>
                    <m:t xml:space="preserve"> sin </m:t>
                  </m:r>
                  <m:r>
                    <m:t xml:space="preserve">θ</m:t>
                  </m:r>
                </m:e>
              </m:nary>
            </m:den>
          </m:f>
          <m:r>
            <m:rPr>
              <m:sty m:val="p"/>
            </m:rPr>
            <m:t xml:space="preserve">,      </m:t>
          </m:r>
          <m:r>
            <m:t xml:space="preserve">A′</m:t>
          </m:r>
          <m:r>
            <m:rPr>
              <m:sty m:val="p"/>
            </m:rPr>
            <m:t xml:space="preserve"> = 1 − </m:t>
          </m:r>
          <m:f>
            <m:num>
              <m:nary>
                <m:naryPr>
                  <m:chr m:val="∑"/>
                  <m:limLoc m:val="undOvr"/>
                  <m:supHide m:val="1"/>
                </m:naryPr>
                <m:sub>
                  <m:r>
                    <m:t xml:space="preserve">θ</m:t>
                  </m:r>
                </m:sub>
                <m:sup/>
                <m:e>
                  <m:sSub>
                    <m:e>
                      <m: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m:t xml:space="preserve">LED</m:t>
                      </m:r>
                    </m:sub>
                  </m:sSub>
                  <m:d>
                    <m:dPr>
                      <m:begChr m:val="("/>
                      <m:endChr m:val=")"/>
                    </m:dPr>
                    <m:e>
                      <m:r>
                        <m:t xml:space="preserve">θ</m:t>
                      </m:r>
                    </m:e>
                  </m:d>
                  <m:r>
                    <m:rPr>
                      <m:sty m:val="p"/>
                    </m:rPr>
                    <m:t xml:space="preserve"> </m:t>
                  </m:r>
                  <m:r>
                    <m:rPr>
                      <m:sty m:val="p"/>
                    </m:rPr>
                    <m:t xml:space="preserve">cos </m:t>
                  </m:r>
                  <m:r>
                    <m:t xml:space="preserve">θ</m:t>
                  </m:r>
                  <m:r>
                    <m:rPr>
                      <m:sty m:val="p"/>
                    </m:rPr>
                    <m:t xml:space="preserve"> sin </m:t>
                  </m:r>
                  <m:r>
                    <m:t xml:space="preserve">θ</m:t>
                  </m:r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</m:naryPr>
                <m:sub>
                  <m:r>
                    <m:t xml:space="preserve">θ</m:t>
                  </m:r>
                </m:sub>
                <m:sup/>
                <m:e>
                  <m:r>
                    <m:rPr>
                      <m:sty m:val="p"/>
                    </m:rPr>
                    <m:t xml:space="preserve">cos </m:t>
                  </m:r>
                  <m:r>
                    <m:t xml:space="preserve">θ</m:t>
                  </m:r>
                  <m:r>
                    <m:rPr>
                      <m:sty m:val="p"/>
                    </m:rPr>
                    <m:t xml:space="preserve"> sin </m:t>
                  </m:r>
                  <m:r>
                    <m:t xml:space="preserve">θ</m:t>
                  </m:r>
                </m:e>
              </m:nary>
            </m:den>
          </m:f>
        </m:oMath>
      </m:oMathPara>
    </w:p>
    <w:p>
      <w:r>
        <w:t>cos θ sin θ: 기판 안 램버시안 분포의 가중치. p는 광추출 구조 고유량(n 1.3/1.5/1.8/2.0 → 0.58/0.43/0.29/0.23).</w:t>
      </w:r>
    </w:p>
    <w:p>
      <w:r>
        <w:rPr>
          <w:b/>
        </w:rPr>
        <w:t>(S10) 식 (3)으로의 축약</w:t>
      </w:r>
    </w:p>
    <w:p>
      <m:oMathPara>
        <m:oMath>
          <m:sSub>
            <m:e>
              <m:r>
                <m:t xml:space="preserve">p</m:t>
              </m:r>
            </m:e>
            <m:sub>
              <m:r>
                <m:t xml:space="preserve">k</m:t>
              </m:r>
            </m:sub>
          </m:sSub>
          <m:r>
            <m:rPr>
              <m:sty m:val="p"/>
            </m:rPr>
            <m:t xml:space="preserve"> = </m:t>
          </m:r>
          <m:r>
            <m:t xml:space="preserve">p</m:t>
          </m:r>
          <m:r>
            <m:rPr>
              <m:sty m:val="p"/>
            </m:rPr>
            <m:t xml:space="preserve">,  </m:t>
          </m:r>
          <m:sSub>
            <m:e>
              <m:r>
                <m:t xml:space="preserve">A′</m:t>
              </m:r>
            </m:e>
            <m:sub>
              <m:r>
                <m:t xml:space="preserve">k</m:t>
              </m:r>
            </m:sub>
          </m:sSub>
          <m:r>
            <m:rPr>
              <m:sty m:val="p"/>
            </m:rPr>
            <m:t xml:space="preserve"> = </m:t>
          </m:r>
          <m:r>
            <m:t xml:space="preserve">A′</m:t>
          </m:r>
          <m:r>
            <m:rPr>
              <m:sty m:val="p"/>
            </m:rPr>
            <m:t xml:space="preserve">   ⇒   </m:t>
          </m:r>
          <m:sSub>
            <m:e>
              <m:r>
                <m:t xml:space="preserve">η</m:t>
              </m:r>
            </m:e>
            <m:sub>
              <m:r>
                <m:rPr>
                  <m:sty m:val="p"/>
                </m:rPr>
                <m:t xml:space="preserve">ext</m:t>
              </m:r>
            </m:sub>
          </m:sSub>
          <m:r>
            <m:rPr>
              <m:sty m:val="p"/>
            </m:rPr>
            <m:t xml:space="preserve"> = </m:t>
          </m:r>
          <m:r>
            <m:t xml:space="preserve">p</m:t>
          </m:r>
          <m:nary>
            <m:naryPr>
              <m:chr m:val="∑"/>
              <m:limLoc m:val="undOvr"/>
            </m:naryPr>
            <m:sub>
              <m:r>
                <m:t xml:space="preserve">k</m:t>
              </m:r>
              <m:r>
                <m:rPr>
                  <m:sty m:val="p"/>
                </m:rPr>
                <m:t xml:space="preserve">=0</m:t>
              </m:r>
            </m:sub>
            <m:sup>
              <m:r>
                <m:rPr>
                  <m:sty m:val="p"/>
                </m:rPr>
                <m:t xml:space="preserve">∞</m:t>
              </m:r>
            </m:sup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p"/>
                            </m:rPr>
                            <m:t xml:space="preserve">1 − </m:t>
                          </m:r>
                          <m:r>
                            <m:t xml:space="preserve">p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p"/>
                            </m:rPr>
                            <m:t xml:space="preserve">1 − </m:t>
                          </m:r>
                          <m:r>
                            <m:t xml:space="preserve">A′</m:t>
                          </m:r>
                        </m:e>
                      </m:d>
                    </m:e>
                  </m:d>
                </m:e>
                <m:sup>
                  <m:r>
                    <m:t xml:space="preserve">k</m:t>
                  </m:r>
                </m:sup>
              </m:sSup>
            </m:e>
          </m:nary>
          <m:r>
            <m:rPr>
              <m:sty m:val="p"/>
            </m:rPr>
            <m:t xml:space="preserve"> = </m:t>
          </m:r>
          <m:f>
            <m:num>
              <m:r>
                <m:t xml:space="preserve">p</m:t>
              </m:r>
            </m:num>
            <m:den>
              <m:r>
                <m:t xml:space="preserve">p</m:t>
              </m:r>
              <m:r>
                <m:rPr>
                  <m:sty m:val="p"/>
                </m:rPr>
                <m:t xml:space="preserve"> + 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p"/>
                    </m:rPr>
                    <m:t xml:space="preserve">1 − </m:t>
                  </m:r>
                  <m:r>
                    <m:t xml:space="preserve">p</m:t>
                  </m:r>
                </m:e>
              </m:d>
              <m:r>
                <m:t xml:space="preserve">A′</m:t>
              </m:r>
            </m:den>
          </m:f>
        </m:oMath>
      </m:oMathPara>
    </w:p>
    <w:p>
      <w:r>
        <w:t>모든 통과에서 p_k와 A′_k가 같을 때만 정확. 반구 MLA에서는 p_k가 통과마다 줄고 A′_k가 늘어 식 (3)보다 낮다.</w:t>
      </w:r>
    </w:p>
    <w:p>
      <w:r>
        <w:rPr>
          <w:b/>
        </w:rPr>
        <w:t>(S11) 스펙트럼 평균과 식 (2)</w:t>
      </w:r>
    </w:p>
    <w:p>
      <m:oMathPara>
        <m:oMath>
          <m:sSub>
            <m:e>
              <m:r>
                <m:t xml:space="preserve">η</m:t>
              </m:r>
            </m:e>
            <m:sub>
              <m:r>
                <m:rPr>
                  <m:sty m:val="p"/>
                </m:rPr>
                <m:t xml:space="preserve">EQE</m:t>
              </m:r>
            </m:sub>
          </m:sSub>
          <m:r>
            <m:rPr>
              <m:sty m:val="p"/>
            </m:rPr>
            <m:t xml:space="preserve"> = </m:t>
          </m:r>
          <m:sSub>
            <m:e>
              <m:r>
                <m:t xml:space="preserve">η</m:t>
              </m:r>
            </m:e>
            <m:sub>
              <m:r>
                <m:rPr>
                  <m:sty m:val="p"/>
                </m:rPr>
                <m:t xml:space="preserve">sub</m:t>
              </m:r>
            </m:sub>
          </m:sSub>
          <m:sSub>
            <m:e>
              <m:r>
                <m:t xml:space="preserve">η</m:t>
              </m:r>
            </m:e>
            <m:sub>
              <m:r>
                <m:rPr>
                  <m:sty m:val="p"/>
                </m:rPr>
                <m:t xml:space="preserve">ext</m:t>
              </m:r>
            </m:sub>
          </m:sSub>
          <m:r>
            <m:rPr>
              <m:sty m:val="p"/>
            </m:rPr>
            <m:t xml:space="preserve">,      </m:t>
          </m:r>
          <m:sSub>
            <m:e>
              <m:r>
                <m:t xml:space="preserve">η</m:t>
              </m:r>
            </m:e>
            <m:sub>
              <m:r>
                <m:rPr>
                  <m:sty m:val="p"/>
                </m:rPr>
                <m:t xml:space="preserve">sub</m:t>
              </m:r>
            </m:sub>
          </m:sSub>
          <m:r>
            <m:rPr>
              <m:sty m:val="p"/>
            </m:rPr>
            <m:t xml:space="preserve"> = 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λ</m:t>
              </m:r>
            </m:sub>
            <m:sup/>
            <m:e>
              <m:r>
                <m:t xml:space="preserve">w</m:t>
              </m:r>
              <m:d>
                <m:dPr>
                  <m:begChr m:val="("/>
                  <m:endChr m:val=")"/>
                </m:dPr>
                <m:e>
                  <m:r>
                    <m:t xml:space="preserve">λ</m:t>
                  </m:r>
                </m:e>
              </m:d>
              <m:sSub>
                <m:e>
                  <m:r>
                    <m:t xml:space="preserve">η</m:t>
                  </m:r>
                </m:e>
                <m:sub>
                  <m:r>
                    <m:rPr>
                      <m:sty m:val="p"/>
                    </m:rPr>
                    <m:t xml:space="preserve">sub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 xml:space="preserve">λ</m:t>
                  </m:r>
                </m:e>
              </m:d>
            </m:e>
          </m:nary>
          <m:r>
            <m:rPr>
              <m:sty m:val="p"/>
            </m:rPr>
            <m:t xml:space="preserve">,      </m:t>
          </m:r>
          <m:sSub>
            <m:e>
              <m:r>
                <m:t xml:space="preserve">η</m:t>
              </m:r>
            </m:e>
            <m:sub>
              <m:r>
                <m:rPr>
                  <m:sty m:val="p"/>
                </m:rPr>
                <m:t xml:space="preserve">ext</m:t>
              </m:r>
            </m:sub>
          </m:sSub>
          <m:r>
            <m:rPr>
              <m:sty m:val="p"/>
            </m:rPr>
            <m:t xml:space="preserve"> = </m:t>
          </m:r>
          <m:f>
            <m:num>
              <m:nary>
                <m:naryPr>
                  <m:chr m:val="∑"/>
                  <m:limLoc m:val="undOvr"/>
                  <m:supHide m:val="1"/>
                </m:naryPr>
                <m:sub>
                  <m:r>
                    <m:t xml:space="preserve">λ</m:t>
                  </m:r>
                </m:sub>
                <m:sup/>
                <m:e>
                  <m:r>
                    <m:t xml:space="preserve">w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λ</m:t>
                      </m:r>
                    </m:e>
                  </m:d>
                  <m:sSub>
                    <m:e>
                      <m:r>
                        <m:t xml:space="preserve">η</m:t>
                      </m:r>
                    </m:e>
                    <m:sub>
                      <m:r>
                        <m:rPr>
                          <m:sty m:val="p"/>
                        </m:rPr>
                        <m:t xml:space="preserve">sub</m:t>
                      </m:r>
                    </m:sub>
                  </m:sSub>
                  <m:d>
                    <m:dPr>
                      <m:begChr m:val="("/>
                      <m:endChr m:val=")"/>
                    </m:dPr>
                    <m:e>
                      <m:r>
                        <m:t xml:space="preserve">λ</m:t>
                      </m:r>
                    </m:e>
                  </m:d>
                  <m:sSub>
                    <m:e>
                      <m:r>
                        <m:t xml:space="preserve">η</m:t>
                      </m:r>
                    </m:e>
                    <m:sub>
                      <m:r>
                        <m:rPr>
                          <m:sty m:val="p"/>
                        </m:rPr>
                        <m:t xml:space="preserve">ext</m:t>
                      </m:r>
                    </m:sub>
                  </m:sSub>
                  <m:d>
                    <m:dPr>
                      <m:begChr m:val="("/>
                      <m:endChr m:val=")"/>
                    </m:dPr>
                    <m:e>
                      <m:r>
                        <m:t xml:space="preserve">λ</m:t>
                      </m:r>
                    </m:e>
                  </m:d>
                </m:e>
              </m:nary>
            </m:num>
            <m:den>
              <m:sSub>
                <m:e>
                  <m:r>
                    <m:t xml:space="preserve">η</m:t>
                  </m:r>
                </m:e>
                <m:sub>
                  <m:r>
                    <m:rPr>
                      <m:sty m:val="p"/>
                    </m:rPr>
                    <m:t xml:space="preserve">sub</m:t>
                  </m:r>
                </m:sub>
              </m:sSub>
            </m:den>
          </m:f>
        </m:oMath>
      </m:oMathPara>
    </w:p>
    <w:p>
      <w:r>
        <w:t>w(λ): 광자 수로 정규화한 발광 스펙트럼. η_int = 1(PLQY = 1, 완전한 전하 균형) 또는 η_int를 η_sub에 포함한 형태.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