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2236" w14:textId="77777777" w:rsidR="00300F5C" w:rsidRPr="00300F5C" w:rsidRDefault="00300F5C" w:rsidP="00300F5C">
      <w:pPr>
        <w:rPr>
          <w:rFonts w:ascii="Times New Roman" w:hAnsi="Times New Roman" w:cs="Times New Roman"/>
          <w:sz w:val="28"/>
          <w:szCs w:val="28"/>
        </w:rPr>
      </w:pPr>
      <w:r w:rsidRPr="00300F5C">
        <w:rPr>
          <w:rFonts w:ascii="Times New Roman" w:hAnsi="Times New Roman" w:cs="Times New Roman"/>
          <w:sz w:val="28"/>
          <w:szCs w:val="28"/>
        </w:rPr>
        <w:t>State laws around cybersecurity exist to protect the sensitive information of individuals and organizations from unauthorized access, use, or disclosure. Cybersecurity laws aim to establish standards, guidelines, and requirements for the protection of data and to ensure that organizations take appropriate measures to safeguard information from cyber threats and data breaches.</w:t>
      </w:r>
    </w:p>
    <w:p w14:paraId="5A4B2774" w14:textId="77777777" w:rsidR="00300F5C" w:rsidRPr="00300F5C" w:rsidRDefault="00300F5C" w:rsidP="00300F5C">
      <w:pPr>
        <w:rPr>
          <w:rFonts w:ascii="Times New Roman" w:hAnsi="Times New Roman" w:cs="Times New Roman"/>
          <w:sz w:val="28"/>
          <w:szCs w:val="28"/>
        </w:rPr>
      </w:pPr>
      <w:r w:rsidRPr="00300F5C">
        <w:rPr>
          <w:rFonts w:ascii="Times New Roman" w:hAnsi="Times New Roman" w:cs="Times New Roman"/>
          <w:sz w:val="28"/>
          <w:szCs w:val="28"/>
        </w:rPr>
        <w:t>When it comes to non-profit educational programs, they often handle and store sensitive information, including student records, personal data of staff and volunteers, financial information, and potentially research data. This makes them valuable targets for cybercriminals seeking to exploit vulnerabilities and gain unauthorized access to this information.</w:t>
      </w:r>
    </w:p>
    <w:p w14:paraId="7397729B" w14:textId="77777777" w:rsidR="00300F5C" w:rsidRPr="00300F5C" w:rsidRDefault="00300F5C" w:rsidP="00300F5C">
      <w:pPr>
        <w:rPr>
          <w:rFonts w:ascii="Times New Roman" w:hAnsi="Times New Roman" w:cs="Times New Roman"/>
          <w:sz w:val="28"/>
          <w:szCs w:val="28"/>
        </w:rPr>
      </w:pPr>
      <w:r w:rsidRPr="00300F5C">
        <w:rPr>
          <w:rFonts w:ascii="Times New Roman" w:hAnsi="Times New Roman" w:cs="Times New Roman"/>
          <w:sz w:val="28"/>
          <w:szCs w:val="28"/>
        </w:rPr>
        <w:t xml:space="preserve"> </w:t>
      </w:r>
    </w:p>
    <w:p w14:paraId="10356752" w14:textId="59C74580" w:rsidR="00300F5C" w:rsidRPr="00300F5C" w:rsidRDefault="00300F5C" w:rsidP="00300F5C">
      <w:pPr>
        <w:rPr>
          <w:rFonts w:ascii="Times New Roman" w:hAnsi="Times New Roman" w:cs="Times New Roman"/>
          <w:sz w:val="28"/>
          <w:szCs w:val="28"/>
        </w:rPr>
      </w:pPr>
      <w:r w:rsidRPr="00300F5C">
        <w:rPr>
          <w:rFonts w:ascii="Times New Roman" w:hAnsi="Times New Roman" w:cs="Times New Roman"/>
          <w:sz w:val="28"/>
          <w:szCs w:val="28"/>
        </w:rPr>
        <w:t xml:space="preserve">Below are some </w:t>
      </w:r>
      <w:r w:rsidRPr="00300F5C">
        <w:rPr>
          <w:rFonts w:ascii="Times New Roman" w:hAnsi="Times New Roman" w:cs="Times New Roman"/>
          <w:sz w:val="28"/>
          <w:szCs w:val="28"/>
        </w:rPr>
        <w:t xml:space="preserve">State laws around </w:t>
      </w:r>
      <w:r w:rsidRPr="00300F5C">
        <w:rPr>
          <w:rFonts w:ascii="Times New Roman" w:hAnsi="Times New Roman" w:cs="Times New Roman"/>
          <w:sz w:val="28"/>
          <w:szCs w:val="28"/>
        </w:rPr>
        <w:t>cybersecurity and should applied to</w:t>
      </w:r>
      <w:r w:rsidRPr="00300F5C">
        <w:rPr>
          <w:rFonts w:ascii="Times New Roman" w:hAnsi="Times New Roman" w:cs="Times New Roman"/>
          <w:sz w:val="28"/>
          <w:szCs w:val="28"/>
        </w:rPr>
        <w:t xml:space="preserve"> non-profit educational programs</w:t>
      </w:r>
      <w:r w:rsidRPr="00300F5C">
        <w:rPr>
          <w:rFonts w:ascii="Times New Roman" w:hAnsi="Times New Roman" w:cs="Times New Roman"/>
          <w:sz w:val="28"/>
          <w:szCs w:val="28"/>
        </w:rPr>
        <w:t>.</w:t>
      </w:r>
      <w:r w:rsidRPr="00300F5C">
        <w:rPr>
          <w:rFonts w:ascii="Times New Roman" w:hAnsi="Times New Roman" w:cs="Times New Roman"/>
          <w:sz w:val="28"/>
          <w:szCs w:val="28"/>
        </w:rPr>
        <w:t xml:space="preserve"> </w:t>
      </w:r>
    </w:p>
    <w:p w14:paraId="1DAE17C5" w14:textId="77777777" w:rsidR="00DA4586" w:rsidRPr="00300F5C" w:rsidRDefault="00DA4586">
      <w:pPr>
        <w:rPr>
          <w:rFonts w:ascii="Times New Roman" w:hAnsi="Times New Roman" w:cs="Times New Roman"/>
          <w:sz w:val="28"/>
          <w:szCs w:val="28"/>
        </w:rPr>
      </w:pPr>
    </w:p>
    <w:p w14:paraId="0AB6642F" w14:textId="77777777" w:rsidR="00300F5C" w:rsidRPr="00C31DF9" w:rsidRDefault="00300F5C" w:rsidP="00300F5C">
      <w:pPr>
        <w:rPr>
          <w:rFonts w:ascii="Times New Roman" w:hAnsi="Times New Roman" w:cs="Times New Roman"/>
          <w:sz w:val="28"/>
          <w:szCs w:val="28"/>
        </w:rPr>
      </w:pPr>
      <w:r w:rsidRPr="00C31DF9">
        <w:rPr>
          <w:rFonts w:ascii="Times New Roman" w:hAnsi="Times New Roman" w:cs="Times New Roman"/>
          <w:sz w:val="28"/>
          <w:szCs w:val="28"/>
        </w:rPr>
        <w:t>The Payment Card Industry Data Security Standard (PCI DSS) is a set of security standards designed to protect credit cardholder data and ensure the secure handling of payment card information. It is a globally recognized standard developed by major credit card brands, including Visa, Mastercard, American Express, Discover, and JCB International.</w:t>
      </w:r>
    </w:p>
    <w:p w14:paraId="4F45BC48" w14:textId="49FA2705" w:rsidR="00300F5C" w:rsidRPr="00C31DF9" w:rsidRDefault="00300F5C" w:rsidP="00300F5C">
      <w:pPr>
        <w:rPr>
          <w:rFonts w:ascii="Times New Roman" w:hAnsi="Times New Roman" w:cs="Times New Roman"/>
          <w:sz w:val="28"/>
          <w:szCs w:val="28"/>
        </w:rPr>
      </w:pPr>
      <w:r w:rsidRPr="00C31DF9">
        <w:rPr>
          <w:rFonts w:ascii="Times New Roman" w:hAnsi="Times New Roman" w:cs="Times New Roman"/>
          <w:sz w:val="28"/>
          <w:szCs w:val="28"/>
        </w:rPr>
        <w:t>The main goal of PCI DSS is to establish a framework that promotes the secure processing, storage, and transmission of credit card data to prevent fraud, data breaches, and unauthorized access. It applies to any organization that handles payment card data, including merchants, service providers, financial institutions, and other entities involved in payment card transactions.</w:t>
      </w:r>
      <w:r w:rsidRPr="00300F5C">
        <w:rPr>
          <w:rFonts w:ascii="Times New Roman" w:hAnsi="Times New Roman" w:cs="Times New Roman"/>
          <w:sz w:val="28"/>
          <w:szCs w:val="28"/>
        </w:rPr>
        <w:t xml:space="preserve"> </w:t>
      </w:r>
      <w:r w:rsidRPr="00C31DF9">
        <w:rPr>
          <w:rFonts w:ascii="Times New Roman" w:hAnsi="Times New Roman" w:cs="Times New Roman"/>
          <w:sz w:val="28"/>
          <w:szCs w:val="28"/>
        </w:rPr>
        <w:t>Compliance with PCI DSS is typically validated through self-assessment questionnaires or external audits performed by qualified security assessors. Non-compliance can result in fines, limitations on card processing capabilities, or even loss of the ability to accept payment cards.</w:t>
      </w:r>
      <w:r w:rsidRPr="00300F5C">
        <w:rPr>
          <w:rFonts w:ascii="Times New Roman" w:hAnsi="Times New Roman" w:cs="Times New Roman"/>
          <w:sz w:val="28"/>
          <w:szCs w:val="28"/>
        </w:rPr>
        <w:t xml:space="preserve"> Adhering, to</w:t>
      </w:r>
      <w:r w:rsidRPr="00C31DF9">
        <w:rPr>
          <w:rFonts w:ascii="Times New Roman" w:hAnsi="Times New Roman" w:cs="Times New Roman"/>
          <w:sz w:val="28"/>
          <w:szCs w:val="28"/>
        </w:rPr>
        <w:t xml:space="preserve"> PCI DSS helps organizations ensure the security of payment card data, build customer trust, and reduce the risk of data breaches and financial losses associated with compromised cardholder information.</w:t>
      </w:r>
    </w:p>
    <w:p w14:paraId="4154E548" w14:textId="77777777" w:rsidR="00300F5C" w:rsidRPr="00300F5C" w:rsidRDefault="00300F5C" w:rsidP="00300F5C">
      <w:pPr>
        <w:rPr>
          <w:rFonts w:ascii="Times New Roman" w:hAnsi="Times New Roman" w:cs="Times New Roman"/>
          <w:sz w:val="28"/>
          <w:szCs w:val="28"/>
        </w:rPr>
      </w:pPr>
    </w:p>
    <w:p w14:paraId="3999F277" w14:textId="06C0F00D" w:rsidR="00300F5C" w:rsidRPr="008F300F" w:rsidRDefault="00300F5C" w:rsidP="00300F5C">
      <w:pPr>
        <w:rPr>
          <w:rFonts w:ascii="Times New Roman" w:hAnsi="Times New Roman" w:cs="Times New Roman"/>
          <w:color w:val="374151"/>
          <w:sz w:val="28"/>
          <w:szCs w:val="28"/>
          <w:shd w:val="clear" w:color="auto" w:fill="F7F7F8"/>
        </w:rPr>
      </w:pPr>
      <w:r w:rsidRPr="00300F5C">
        <w:rPr>
          <w:rFonts w:ascii="Times New Roman" w:hAnsi="Times New Roman" w:cs="Times New Roman"/>
          <w:color w:val="374151"/>
          <w:sz w:val="28"/>
          <w:szCs w:val="28"/>
          <w:shd w:val="clear" w:color="auto" w:fill="F7F7F8"/>
        </w:rPr>
        <w:t xml:space="preserve">The New York Stop Hacks and Improve Electronic Data Security (SHIELD) Act is a data security and breach notification law enacted in New York State. It was signed into law on July 25, 2019, and it became effective on March 21, 2020. The SHIELD Act aims to enhance data security practices and protect the personal information of New York </w:t>
      </w:r>
      <w:r w:rsidRPr="00300F5C">
        <w:rPr>
          <w:rFonts w:ascii="Times New Roman" w:hAnsi="Times New Roman" w:cs="Times New Roman"/>
          <w:color w:val="374151"/>
          <w:sz w:val="28"/>
          <w:szCs w:val="28"/>
          <w:shd w:val="clear" w:color="auto" w:fill="F7F7F8"/>
        </w:rPr>
        <w:t>residents.</w:t>
      </w:r>
      <w:r w:rsidRPr="00300F5C">
        <w:rPr>
          <w:rFonts w:ascii="Times New Roman" w:hAnsi="Times New Roman" w:cs="Times New Roman"/>
          <w:sz w:val="28"/>
          <w:szCs w:val="28"/>
        </w:rPr>
        <w:t xml:space="preserve"> The</w:t>
      </w:r>
      <w:r w:rsidRPr="008F300F">
        <w:rPr>
          <w:rFonts w:ascii="Times New Roman" w:hAnsi="Times New Roman" w:cs="Times New Roman"/>
          <w:sz w:val="28"/>
          <w:szCs w:val="28"/>
        </w:rPr>
        <w:t xml:space="preserve"> SHIELD Act applies to any person or business that owns or licenses computerized data that includes personal information of New York residents, regardless of whether they conduct business in New York. It applies to both small and large businesses, including organizations outside of New York State that handle the personal information of New York </w:t>
      </w:r>
      <w:r w:rsidRPr="008F300F">
        <w:rPr>
          <w:rFonts w:ascii="Times New Roman" w:hAnsi="Times New Roman" w:cs="Times New Roman"/>
          <w:sz w:val="28"/>
          <w:szCs w:val="28"/>
        </w:rPr>
        <w:lastRenderedPageBreak/>
        <w:t>residents. The</w:t>
      </w:r>
      <w:r w:rsidRPr="008F300F">
        <w:rPr>
          <w:rFonts w:ascii="Times New Roman" w:hAnsi="Times New Roman" w:cs="Times New Roman"/>
          <w:sz w:val="28"/>
          <w:szCs w:val="28"/>
        </w:rPr>
        <w:t xml:space="preserve"> New York SHIELD Act reinforces the importance of data security and breach notification, aiming to protect individuals' personal information and promote data privacy. It serves as a reminder for businesses to implement comprehensive data security measures and promptly respond to data </w:t>
      </w:r>
      <w:r w:rsidRPr="00300F5C">
        <w:rPr>
          <w:rFonts w:ascii="Times New Roman" w:hAnsi="Times New Roman" w:cs="Times New Roman"/>
          <w:sz w:val="28"/>
          <w:szCs w:val="28"/>
        </w:rPr>
        <w:t>breaches.</w:t>
      </w:r>
    </w:p>
    <w:p w14:paraId="61F7A50F" w14:textId="77777777" w:rsidR="00300F5C" w:rsidRPr="00300F5C" w:rsidRDefault="00300F5C" w:rsidP="00300F5C">
      <w:pPr>
        <w:rPr>
          <w:rFonts w:ascii="Times New Roman" w:hAnsi="Times New Roman" w:cs="Times New Roman"/>
          <w:sz w:val="28"/>
          <w:szCs w:val="28"/>
        </w:rPr>
      </w:pPr>
    </w:p>
    <w:p w14:paraId="74841B85" w14:textId="77777777" w:rsidR="00300F5C" w:rsidRPr="00300F5C" w:rsidRDefault="00300F5C" w:rsidP="00300F5C">
      <w:pPr>
        <w:rPr>
          <w:rFonts w:ascii="Times New Roman" w:hAnsi="Times New Roman" w:cs="Times New Roman"/>
          <w:sz w:val="28"/>
          <w:szCs w:val="28"/>
        </w:rPr>
      </w:pPr>
    </w:p>
    <w:p w14:paraId="0B20ACD0" w14:textId="77777777" w:rsidR="00300F5C" w:rsidRPr="008F300F" w:rsidRDefault="00300F5C" w:rsidP="00300F5C">
      <w:pPr>
        <w:rPr>
          <w:rFonts w:ascii="Times New Roman" w:hAnsi="Times New Roman" w:cs="Times New Roman"/>
          <w:sz w:val="28"/>
          <w:szCs w:val="28"/>
        </w:rPr>
      </w:pPr>
      <w:r w:rsidRPr="008F300F">
        <w:rPr>
          <w:rFonts w:ascii="Times New Roman" w:hAnsi="Times New Roman" w:cs="Times New Roman"/>
          <w:sz w:val="28"/>
          <w:szCs w:val="28"/>
        </w:rPr>
        <w:t>GA/SS-08-016 refers to a document or guideline related to Computer Operations Center Security in the state of Georgia. The specific details and contents of GA/SS-08-016 are not readily available in my training data, as it pertains to a specific state-level security guideline. However, the reference you provided, NIST SP 800-12 Information Security Handbook (Chapter 15), indicates that GA/SS-08-016 is likely a security standard or guideline based on the recommendations outlined in Chapter 15 of the NIST Special Publication 800-12.</w:t>
      </w:r>
    </w:p>
    <w:p w14:paraId="7F9265D3" w14:textId="77777777" w:rsidR="00300F5C" w:rsidRPr="008F300F" w:rsidRDefault="00300F5C" w:rsidP="00300F5C">
      <w:pPr>
        <w:rPr>
          <w:rFonts w:ascii="Times New Roman" w:hAnsi="Times New Roman" w:cs="Times New Roman"/>
          <w:sz w:val="28"/>
          <w:szCs w:val="28"/>
        </w:rPr>
      </w:pPr>
    </w:p>
    <w:p w14:paraId="3305FA22" w14:textId="0A4949A3" w:rsidR="00300F5C" w:rsidRPr="008F300F" w:rsidRDefault="00300F5C" w:rsidP="00300F5C">
      <w:pPr>
        <w:rPr>
          <w:rFonts w:ascii="Times New Roman" w:hAnsi="Times New Roman" w:cs="Times New Roman"/>
          <w:sz w:val="28"/>
          <w:szCs w:val="28"/>
        </w:rPr>
      </w:pPr>
      <w:r w:rsidRPr="008F300F">
        <w:rPr>
          <w:rFonts w:ascii="Times New Roman" w:hAnsi="Times New Roman" w:cs="Times New Roman"/>
          <w:sz w:val="28"/>
          <w:szCs w:val="28"/>
        </w:rPr>
        <w:t>The General Data Protection Regulation (GDPR) is a comprehensive data protection and privacy law that was implemented by the European Union (EU) on May 25, 2018. It replaced the Data Protection Directive 95/46/EC and is designed to harmonize and strengthen data protection laws across EU member states.</w:t>
      </w:r>
      <w:r w:rsidRPr="00300F5C">
        <w:rPr>
          <w:rFonts w:ascii="Times New Roman" w:hAnsi="Times New Roman" w:cs="Times New Roman"/>
          <w:sz w:val="28"/>
          <w:szCs w:val="28"/>
        </w:rPr>
        <w:t xml:space="preserve"> </w:t>
      </w:r>
      <w:r w:rsidRPr="008F300F">
        <w:rPr>
          <w:rFonts w:ascii="Times New Roman" w:hAnsi="Times New Roman" w:cs="Times New Roman"/>
          <w:sz w:val="28"/>
          <w:szCs w:val="28"/>
        </w:rPr>
        <w:t>The key objectives of the GDPR are to enhance the rights of individuals regarding their personal data and to establish clear responsibilities for organizations that collect, process, and store personal data. Some key aspects of the GDPR include:</w:t>
      </w:r>
    </w:p>
    <w:p w14:paraId="1D9FD833" w14:textId="77777777" w:rsidR="00300F5C" w:rsidRPr="00300F5C" w:rsidRDefault="00300F5C" w:rsidP="00300F5C">
      <w:pPr>
        <w:rPr>
          <w:rFonts w:ascii="Times New Roman" w:hAnsi="Times New Roman" w:cs="Times New Roman"/>
          <w:sz w:val="28"/>
          <w:szCs w:val="28"/>
        </w:rPr>
      </w:pPr>
      <w:r w:rsidRPr="00300F5C">
        <w:rPr>
          <w:rFonts w:ascii="Times New Roman" w:hAnsi="Times New Roman" w:cs="Times New Roman"/>
          <w:sz w:val="28"/>
          <w:szCs w:val="28"/>
        </w:rPr>
        <w:t>The GDPR significantly strengthens the rights of individuals regarding their personal data and imposes strict obligations on organizations that handle such data. It aims to protect individuals' privacy, enhance data security, and establish a consistent and high standard of data protection across the EU.</w:t>
      </w:r>
    </w:p>
    <w:p w14:paraId="1835D134" w14:textId="77777777" w:rsidR="00300F5C" w:rsidRPr="00300F5C" w:rsidRDefault="00300F5C" w:rsidP="00300F5C">
      <w:pPr>
        <w:rPr>
          <w:rFonts w:ascii="Times New Roman" w:hAnsi="Times New Roman" w:cs="Times New Roman"/>
          <w:sz w:val="28"/>
          <w:szCs w:val="28"/>
        </w:rPr>
      </w:pPr>
    </w:p>
    <w:p w14:paraId="63A785F7" w14:textId="77777777" w:rsidR="00300F5C" w:rsidRPr="00300F5C" w:rsidRDefault="00300F5C" w:rsidP="00300F5C">
      <w:pPr>
        <w:rPr>
          <w:rFonts w:ascii="Times New Roman" w:hAnsi="Times New Roman" w:cs="Times New Roman"/>
          <w:sz w:val="28"/>
          <w:szCs w:val="28"/>
        </w:rPr>
      </w:pPr>
      <w:r w:rsidRPr="00300F5C">
        <w:rPr>
          <w:rFonts w:ascii="Times New Roman" w:hAnsi="Times New Roman" w:cs="Times New Roman"/>
          <w:sz w:val="28"/>
          <w:szCs w:val="28"/>
        </w:rPr>
        <w:t>New York General Business Law (GBL) §899-aa, also known as the New York State Data Breach Notification Law, is a statute that establishes requirements for businesses operating in New York State in the event of a data breach involving personal information.</w:t>
      </w:r>
    </w:p>
    <w:p w14:paraId="2CCB38E9" w14:textId="77777777" w:rsidR="00300F5C" w:rsidRPr="00A73CE6" w:rsidRDefault="00300F5C" w:rsidP="00300F5C">
      <w:pPr>
        <w:rPr>
          <w:rFonts w:ascii="Times New Roman" w:hAnsi="Times New Roman" w:cs="Times New Roman"/>
          <w:sz w:val="28"/>
          <w:szCs w:val="28"/>
        </w:rPr>
      </w:pPr>
      <w:r w:rsidRPr="00A73CE6">
        <w:rPr>
          <w:rFonts w:ascii="Times New Roman" w:hAnsi="Times New Roman" w:cs="Times New Roman"/>
          <w:sz w:val="28"/>
          <w:szCs w:val="28"/>
        </w:rPr>
        <w:t>Failure to comply with the provisions of GBL §899-aa can result in penalties and enforcement actions by the New York State Attorney General's Office, including monetary fines.</w:t>
      </w:r>
    </w:p>
    <w:p w14:paraId="0B5316DE" w14:textId="77777777" w:rsidR="00300F5C" w:rsidRPr="00A73CE6" w:rsidRDefault="00300F5C" w:rsidP="00300F5C">
      <w:pPr>
        <w:rPr>
          <w:rFonts w:ascii="Times New Roman" w:hAnsi="Times New Roman" w:cs="Times New Roman"/>
          <w:sz w:val="28"/>
          <w:szCs w:val="28"/>
        </w:rPr>
      </w:pPr>
      <w:r w:rsidRPr="00A73CE6">
        <w:rPr>
          <w:rFonts w:ascii="Times New Roman" w:hAnsi="Times New Roman" w:cs="Times New Roman"/>
          <w:sz w:val="28"/>
          <w:szCs w:val="28"/>
        </w:rPr>
        <w:t>It's important to note that laws can be amended or updated, so it's advisable to consult the official sources or seek legal advice to ensure you have the most accurate and current information regarding GBL §899-aa.</w:t>
      </w:r>
    </w:p>
    <w:p w14:paraId="0DA0FC6C" w14:textId="77777777" w:rsidR="00300F5C" w:rsidRPr="00300F5C" w:rsidRDefault="00300F5C" w:rsidP="00300F5C">
      <w:pPr>
        <w:rPr>
          <w:rFonts w:ascii="Times New Roman" w:hAnsi="Times New Roman" w:cs="Times New Roman"/>
          <w:sz w:val="28"/>
          <w:szCs w:val="28"/>
        </w:rPr>
      </w:pPr>
    </w:p>
    <w:p w14:paraId="4C055B55" w14:textId="0F7F2E4B" w:rsidR="00300F5C" w:rsidRPr="00A73CE6" w:rsidRDefault="00300F5C" w:rsidP="00300F5C">
      <w:pPr>
        <w:rPr>
          <w:rFonts w:ascii="Times New Roman" w:hAnsi="Times New Roman" w:cs="Times New Roman"/>
          <w:sz w:val="28"/>
          <w:szCs w:val="28"/>
        </w:rPr>
      </w:pPr>
      <w:r w:rsidRPr="00300F5C">
        <w:rPr>
          <w:rFonts w:ascii="Times New Roman" w:hAnsi="Times New Roman" w:cs="Times New Roman"/>
          <w:sz w:val="28"/>
          <w:szCs w:val="28"/>
        </w:rPr>
        <w:t xml:space="preserve">The New York Nonprofit Revitalization Act (NPRA) is a law enacted in 2013 that introduced significant reforms and modernizations to the governance and operations of nonprofit organizations in the state of New York. The NPRA aims to </w:t>
      </w:r>
      <w:r w:rsidRPr="00300F5C">
        <w:rPr>
          <w:rFonts w:ascii="Times New Roman" w:hAnsi="Times New Roman" w:cs="Times New Roman"/>
          <w:sz w:val="28"/>
          <w:szCs w:val="28"/>
        </w:rPr>
        <w:lastRenderedPageBreak/>
        <w:t>enhance transparency, accountability, and effectiveness in the nonprofit sector.</w:t>
      </w:r>
      <w:r w:rsidRPr="00300F5C">
        <w:rPr>
          <w:rFonts w:ascii="Times New Roman" w:hAnsi="Times New Roman" w:cs="Times New Roman"/>
          <w:sz w:val="28"/>
          <w:szCs w:val="28"/>
        </w:rPr>
        <w:t xml:space="preserve"> </w:t>
      </w:r>
      <w:r w:rsidRPr="00A73CE6">
        <w:rPr>
          <w:rFonts w:ascii="Times New Roman" w:hAnsi="Times New Roman" w:cs="Times New Roman"/>
          <w:sz w:val="28"/>
          <w:szCs w:val="28"/>
        </w:rPr>
        <w:t>The New York Nonprofit Revitalization Act applies to most nonprofit organizations incorporated or operating in the state of New York, regardless of their size or purpose. It is designed to strengthen the governance and operations of nonprofit organizations, ensuring they fulfill their missions effectively, maintain public trust, and operate in accordance with best practices.</w:t>
      </w:r>
      <w:r w:rsidRPr="00300F5C">
        <w:rPr>
          <w:rFonts w:ascii="Times New Roman" w:hAnsi="Times New Roman" w:cs="Times New Roman"/>
          <w:sz w:val="28"/>
          <w:szCs w:val="28"/>
        </w:rPr>
        <w:t xml:space="preserve"> </w:t>
      </w:r>
      <w:r w:rsidRPr="00A73CE6">
        <w:rPr>
          <w:rFonts w:ascii="Times New Roman" w:hAnsi="Times New Roman" w:cs="Times New Roman"/>
          <w:sz w:val="28"/>
          <w:szCs w:val="28"/>
        </w:rPr>
        <w:t>It's important to note that while this information is based on the knowledge available up to September 2021, the NPRA may have undergone amendments or updates since then. To obtain the most accurate and current information, it is recommended to consult the official sources or seek legal advice regarding the New York Nonprofit Revitalization Act.</w:t>
      </w:r>
    </w:p>
    <w:p w14:paraId="048DA9B1" w14:textId="77777777" w:rsidR="00300F5C" w:rsidRPr="00C31DF9" w:rsidRDefault="00300F5C" w:rsidP="00300F5C">
      <w:pPr>
        <w:rPr>
          <w:rFonts w:ascii="Times New Roman" w:hAnsi="Times New Roman" w:cs="Times New Roman"/>
          <w:sz w:val="28"/>
          <w:szCs w:val="28"/>
        </w:rPr>
      </w:pPr>
    </w:p>
    <w:p w14:paraId="64C8E998" w14:textId="77777777" w:rsidR="00300F5C" w:rsidRPr="00300F5C" w:rsidRDefault="00300F5C">
      <w:pPr>
        <w:rPr>
          <w:rFonts w:ascii="Times New Roman" w:hAnsi="Times New Roman" w:cs="Times New Roman"/>
          <w:sz w:val="28"/>
          <w:szCs w:val="28"/>
        </w:rPr>
      </w:pPr>
    </w:p>
    <w:sectPr w:rsidR="00300F5C" w:rsidRPr="00300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F5C"/>
    <w:rsid w:val="00182F62"/>
    <w:rsid w:val="00300F5C"/>
    <w:rsid w:val="003B439E"/>
    <w:rsid w:val="00835C8C"/>
    <w:rsid w:val="00DA4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CEDD"/>
  <w15:chartTrackingRefBased/>
  <w15:docId w15:val="{9F7E03EC-5079-9F4F-B70E-6651607A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34155">
      <w:bodyDiv w:val="1"/>
      <w:marLeft w:val="0"/>
      <w:marRight w:val="0"/>
      <w:marTop w:val="0"/>
      <w:marBottom w:val="0"/>
      <w:divBdr>
        <w:top w:val="none" w:sz="0" w:space="0" w:color="auto"/>
        <w:left w:val="none" w:sz="0" w:space="0" w:color="auto"/>
        <w:bottom w:val="none" w:sz="0" w:space="0" w:color="auto"/>
        <w:right w:val="none" w:sz="0" w:space="0" w:color="auto"/>
      </w:divBdr>
    </w:div>
    <w:div w:id="212869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918</Words>
  <Characters>5239</Characters>
  <Application>Microsoft Office Word</Application>
  <DocSecurity>0</DocSecurity>
  <Lines>43</Lines>
  <Paragraphs>12</Paragraphs>
  <ScaleCrop>false</ScaleCrop>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Bond</dc:creator>
  <cp:keywords/>
  <dc:description/>
  <cp:lastModifiedBy>Elizabeth Bond</cp:lastModifiedBy>
  <cp:revision>1</cp:revision>
  <dcterms:created xsi:type="dcterms:W3CDTF">2023-05-22T01:08:00Z</dcterms:created>
  <dcterms:modified xsi:type="dcterms:W3CDTF">2023-05-22T01:21:00Z</dcterms:modified>
</cp:coreProperties>
</file>