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07E9B">
      <w:pPr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《冲虚至道长春刘真人语录》</w:t>
      </w:r>
    </w:p>
    <w:p w14:paraId="151500FB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或问修道者何也？真人曰：道本无形无名，无声无色，非高非下，非有非无，寂寥杳冥，不生不灭，亘古亘今。其大无外，其小无内，视之不见，听之而不闻，搏之而不得。迎之而不见其首，随之不见其后。天地由之而生，万物由之而化。不可得而知，不可得而名也。太上所以强名曰道，然则谈道而不知此，更说个什么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学道，而悟此更修个什么。</w:t>
      </w:r>
    </w:p>
    <w:p w14:paraId="1721EDD9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2.或问入道之要如何进修？真人曰：学道者先当务忠孝，以报君亲之恩。盖忠孝乃大道本，故先儒之论，君子务本，本立而道生。吾教亦然，如不本之忠孝而能成道者，吾未闻也。洞真胡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悟</w:t>
      </w:r>
      <w:r>
        <w:rPr>
          <w:rFonts w:hint="eastAsia" w:ascii="仿宋" w:hAnsi="仿宋" w:eastAsia="仿宋" w:cs="仿宋"/>
          <w:sz w:val="24"/>
          <w:szCs w:val="24"/>
        </w:rPr>
        <w:t>君曰：修仙之要，不在参禅问道，入山炼形，贵在忠孝立本，方寸净明，四养俱偹，神渐通灵，不用修练，自成道成，夫仙经万卷，忠孝为先。天上人间，那有不忠不孝的神仙也。</w:t>
      </w:r>
    </w:p>
    <w:p w14:paraId="76BBE913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或问修持之士，将何立根本？真人曰：《虚皇经》云：斋戒者道之根本，法之津梁。子欲学道，清斋奉戒，念念正真，远离尘垢，此要言也。子当猛省，割嗜欲根，除烦恼障，清静身心，以立根本，始可入道而修行也。</w:t>
      </w:r>
    </w:p>
    <w:p w14:paraId="3DD8D0B1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或问人能常清静，天地悉皆归，何以致清静？真人曰：人人本来清静，只因主人无觐（gou）照，被物欲所牵，声色汩于外，情欲荡于内，颠倒梦想，无由暂息，所以不能清静。若能一切断除，捨妄归真，则观心无心，观形无形，观物无物，观空亦空。方寸虚明，一尘不染，一物不留，寂然湛然，常清常静，天地自然归矣。</w:t>
      </w:r>
    </w:p>
    <w:p w14:paraId="1D60DD33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或问性命之理。真人曰：灵光一点，浩劫常存，本来面目，性也。玄关一窍，先天至精，真一之气，命也。性则神也，命则炁也。神凝则气固，气聚则神灵。性无命不立，命无性不存。仙师云：神是性子气是命，神不外驰气渐定。本来二物互相亲，失却将何为本柄。此性命之理也。</w:t>
      </w:r>
    </w:p>
    <w:p w14:paraId="7983C93C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或问长生之道，可得闻乎？真人曰：可。广成子曰：毋劳汝形，毋摇汝精，汝神守形，形乃长生。大道歌云：神御气，气留形，不须杂术自长生。人能虚其心，凝其神，以养其性，惜其精，爱其气，以养其命。性命混一，妙在黄庭，深根固蒂，太乙含真。通元入妙，廻老返婴，此长生久视之道也。</w:t>
      </w:r>
    </w:p>
    <w:p w14:paraId="4EFFB4D7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或问金丹大药，果为何物？真人曰：金丹大药，铅汞而已。铅者，黑也中白。阴，虎也，婴儿也，阴中阳也。汞者，雄裹雌也。阳，龙也，姹女也，阳中阴也。或曰龙虎性命，曰阴阳，曰坎离，曰水火，其实不过神气二物耳。神乃性之宗，宝（保）之而自灵，气乃命之本，固之而自生。二者混一，天地常存，所以盗天地，集造化，能依时采取，依法煅炼而成大丹。仙师云：“大药身中神气精，天然子母互相亲。廻风混合归真体，煅炼功夫日日新。”果能此道，自然无中生有，有中生无，玄珠成象，体变纯阳。然后真性明矣，命宝固矣，神自灵矣，胎仙成矣，金丹之道毕矣，若外神气而修丹，不亦难乎？</w:t>
      </w:r>
    </w:p>
    <w:p w14:paraId="2DE13273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或问药用先天，採有时节。真人曰：先天之妙，恍惚杳冥，有物非物，有精非精。即之而不可，求之不可得，逆而修之成仙成佛，乃先天之道，顺而委之，生物生人。后天之道也，採取有时待一阳节令，阳生之时不可認着时辰，上皆身中自然之节令。紫阳云：“铅遇癸生须急採，金逢望远不堪甞（尝）。”此採药老嫩之至言也。若后天地而有形有质之物，非先天之气也。修仙者当明顺逆之机，圣凡之理，勿流于旁门，乱神耗精，背真就伪，扵道远矣。道光祖先曰：“若说採阴之法，即是诽谤大道，九祖永沉下鬼，自身恶报，戒之慎之。”</w:t>
      </w:r>
    </w:p>
    <w:p w14:paraId="38B8203C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或问鼎器之旨。真人曰：玄关一窍，神气归藏之府，乃鼎器也。在乾下坤上，震西兑东，一身天地之正中。不依形立，体道而生，以有非有，以无初非无，不可执于无为，不可泥于有作。丹书云：“铅汞归土金。”又云：“以神归气穴。”又云：“一点落黄庭。”此鼎器之旨偹矣，世有地狱种子，不知无为大道，妄以邪术诳惑愚迷，以女人为鼎器，乖讹天理，败道误人，本期延寿，反戕其生，良可惜夫。</w:t>
      </w:r>
    </w:p>
    <w:p w14:paraId="5F00AFA2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或问火候之法。真人曰：丹书比喻甚多。火即神也，以神驭气，运用周天，神即火也。虽云圣人传药不传火，非不传也，若遇真师口诀方知药即火。火即药也，知其药，火自知矣。一动一静，进退自然。故曰：“真火无候，大药不计斤，无子午卯酉之分，无二至弦望之说。”所谓：“开辟乾坤造化机，煆炼一炉真日月也。”</w:t>
      </w:r>
    </w:p>
    <w:p w14:paraId="36739E45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11.或问玄牝之旨。丹诀云：“穷取生身受气初。”又云:“念头起处，莫晓其理。”真人曰：玄牝者天地之根，造化之宗，太极之蒂，混沌之源。似有似无，若亡若存。不可以有心守，不可以无心求，仙圣不传之秘。天宝至重，玄律甚严。经云：“泄漫堕地狱，祸及七祖翁。”炼丹修仙非玄牝不立採药，行火非玄牝不成。纯阳云：“自古神仙无别法，皆凭玄牝立其根。若宿有仙骨，得遇至人口传心授，方知念头起处，知念头起处，受气之初旨，则产药之处，老嫩之时，火候之妙，悉自知矣。还丹之道毕矣，可以位證天仙，立跻圣地，其有道缘浅薄，不遇明师，泥于丹书，以意猜度，转生疑惑。”紫阳云：“饶君聪慧过颜，不遇明师莫强猜宜审查之。”</w:t>
      </w:r>
    </w:p>
    <w:p w14:paraId="11E2B618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12.或问五气朝元之理？真人曰：五气即心、肝、脾、肺、肾之气，以应木、火、土、金、水。学者常能制精神魂魄意于黄庭，自然五炁朝元也。</w:t>
      </w:r>
    </w:p>
    <w:p w14:paraId="4323E852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13.或问如何是宾主？真人曰：神是主，形是客。今假形以栖神，所谓身者神之舍也，以安吾之性，以全吾之道。故让他为主，我为宾也。修仙者要知宾主之法，浮沉之理，力到功成，形神妙矣。</w:t>
      </w:r>
    </w:p>
    <w:p w14:paraId="79157D61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14.或问何为沐浴。真人曰：滌虑洗心，冥情灭念，有无俱遣，动静两忘，忘无可忘。可忘者，斯谓清静无为，此之谓沐浴也。</w:t>
      </w:r>
    </w:p>
    <w:p w14:paraId="0978D4F0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15.或问温养之法。真人曰：守乎一，存乎中，真息绵绵，含光默默，念中无念，专气致柔，如鸡覆卵，如龙养珠。朝斯夕斯，念兹在兹，不可顷刻放失，此之谓温养。</w:t>
      </w:r>
    </w:p>
    <w:p w14:paraId="5FA04312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16.或问脱胎之理。真人曰：瓜熟蒂落，胎圆神化，自然之理。修丹至此，不待师诀而自知矣。</w:t>
      </w:r>
    </w:p>
    <w:p w14:paraId="0068ACE6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17.或问按摩导引气诀等法，可得长生否？真人曰：此皆安乐之法。且夫人之气血，通乎一身，周乎（行流於）四肢，会于五脏。流畅则百体泰然，窒碍则百体病焉。即流水不腐，户枢不朽之义。得其诀可以去病延年，不得其诀则炁壅滞反伤其生。譬如水能载舟，亦能沉舟。气血之用，亦可以生，亦可以死。又有辟杀休粮，食霞服气，存思运用，吐故纳新，昼夜劳役神形，遂至行羸气惫，犹未悟也。或习学旁门，专务採阴，种种邪术，似蛾投火，自取灭亡，长生之道岂在是邪？或烧炼金，丹药服食，欲求成仙，不遇至人传授，不过检方。修炼不得其诀，不知金石经火有火毒，服之百脉湧沸，痈以生，不可不慎。</w:t>
      </w:r>
    </w:p>
    <w:p w14:paraId="64E7D394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18.或问凝神守一要。真人曰：神者精气之主。经云：“上药三品神与气精。”能以神凝于精气之内，三光混而守其一也。纯一而不杂，静一而不变，专一而不间，抱一而不离。致虚极，守静笃，知其无，守真其，有玄中玄，妙中妙也。</w:t>
      </w:r>
    </w:p>
    <w:p w14:paraId="6E31E81D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19.或问如何断除其妄欲念？真人曰：念从心生，心为神主，动静从心，然后心主于一身，应于万事。心有所主，则万事莫能移，妄念从何而有哉。若心不能主事宰，为物欲所诱，则妄念纷纷。何能断除，若能澄心遣慾，自然性寂情空。盖心虚则念静，念静则一尘不染，万幻皆空，六欲不生，三毒消灭，妄念自除矣。</w:t>
      </w:r>
    </w:p>
    <w:p w14:paraId="208F3BC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.或问心有真妄，何谓真心？何谓妄心？真人曰：举此一念，便属妄心。所谓修道必修於大道，论心必论真心。当念虑未起之先，求之寂然不动的便是古人云：“无心即真心。”微而莫显，湛然虚明，若一念已萌之后，即妄心也。经云：“众生所以不得真道者，为有妄心。”修道者当灭妄心，妄心灭则真心见，则道自明。</w:t>
      </w:r>
    </w:p>
    <w:p w14:paraId="39A8A857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21.或问身中三宝何物也？真人曰：身中三宝神、气、精也，故以上药名之。修丹之士先要明此三宝，洞明身心意，三要存而炼之，养而全之，盖精全可以保其身；气全可以养其心；神全可以成真。三者混一，胎元兆婴。翠虚篇云：“大药须凭神气精，採来一处结成交。”正谓此也。</w:t>
      </w:r>
    </w:p>
    <w:p w14:paraId="4A7F17D8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22.或问守中之理。真人曰：中之一字，至为要妙，大藏经所云，无非发明此字，为仙为佛，皆从此中而成。此个中者，杳杳冥冥，无色无形，无内无外。无偏无端，无欠无馀。非身中之中，四维上下之中也。修道者，要识得个中。当于念虑未起之先，求之此中之体也。书云：喜怒哀乐未发，谓之中。又云：真人潜深渊，蜉蝣守规中。老子云：多言数穷，不如守中。一日十二时，时时要常守，即若一时不守，即不中也。真诀云：勤守中莫放逸，外不入，内不出，还本源，万事毕。斯言尽矣。</w:t>
      </w:r>
    </w:p>
    <w:p w14:paraId="2F0B1F65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23.或问清静法身。真人曰：先天而生，生而无形，杳冥恍惚，混然而成，不生不灭，亘古亘今，无状之状，虚无自然，无象之象，象帝之先，清静法身，无中之妙有也。</w:t>
      </w:r>
    </w:p>
    <w:p w14:paraId="30768F74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24.或问存心养性其说云何？真人曰：心不存则理不明，性不养则神不灵。若思虑</w:t>
      </w:r>
      <w:bookmarkStart w:id="0" w:name="OLE_LINK3"/>
      <w:r>
        <w:rPr>
          <w:rFonts w:hint="eastAsia" w:ascii="仿宋" w:hAnsi="仿宋" w:eastAsia="仿宋" w:cs="仿宋"/>
          <w:sz w:val="24"/>
          <w:szCs w:val="24"/>
        </w:rPr>
        <w:t>戕</w:t>
      </w:r>
      <w:bookmarkEnd w:id="0"/>
      <w:r>
        <w:rPr>
          <w:rFonts w:hint="eastAsia" w:ascii="仿宋" w:hAnsi="仿宋" w:eastAsia="仿宋" w:cs="仿宋"/>
          <w:sz w:val="24"/>
          <w:szCs w:val="24"/>
        </w:rPr>
        <w:t>（qiang）于内，声色铄于外，六欲七情之反制，安得灵明而与神为一哉。修道者必清静无为，以存以养，纯纯全全，合乎大方；溟溟涬涬，合乎无伦，自然摄情归性摄性还元。</w:t>
      </w:r>
    </w:p>
    <w:p w14:paraId="5A410486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25.或问飞神奏章之妙？真人曰：要在平日，静工屏息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万缘炼神，养气时时。不忘刻刻常存，久则自然心与天通，神与气合，可以造清虚之境，或者不務内工（功？），只凭步罡念咒，掐诀存思，某将谋服色某窍出，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从？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法师飞空步虚次？进奏，以期感格，亦难矣。然祖师立法，恐后学道，眼未明，放散其心，不能自检，故以此击其念耳。若专務此，则散乱精神不能纯一思之，所存皆成，妄想何以，望其感通，盖飞神之妙</w:t>
      </w:r>
      <w:r>
        <w:rPr>
          <w:rFonts w:hint="eastAsia" w:ascii="仿宋" w:hAnsi="仿宋" w:eastAsia="仿宋" w:cs="仿宋"/>
          <w:sz w:val="24"/>
          <w:szCs w:val="24"/>
        </w:rPr>
        <w:t>，一神出万神俱出，一窍开则百窍其开。天人合德，此感彼应，自然之妙。祖师云：元神只捧一封书，一道寒光射太虚，径达玉京金阙去，玄恩星火下天衢，非竆神知化者，不可与言也。</w:t>
      </w:r>
    </w:p>
    <w:p w14:paraId="5AE80776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26.或问诸阶符法字号咒诀皆緐惟尊简者何。真人曰：灵光一点为符，何必泥于字号咒诀，无非假朱墨以寓此灵耳。祖师立法恐初学不明先天大道，故用字号咒诀以繁（係）其念，以致其诚，以取信鬼神。符合也、信也、要在平日功夫，礼心正行，养气存神。仙师云：法行大道，合先天咒诀符签，总是玄至道杳然，无所得符，啚符咒诀也。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徒</w:t>
      </w:r>
      <w:r>
        <w:rPr>
          <w:rFonts w:hint="eastAsia" w:ascii="仿宋" w:hAnsi="仿宋" w:eastAsia="仿宋" w:cs="仿宋"/>
          <w:sz w:val="24"/>
          <w:szCs w:val="24"/>
        </w:rPr>
        <w:t>然又云：莫问灵不灵，莫不验不验，信毕归将去，莫起一切念，所谓一气成符，自然感应，且如泥凡，蓑草亦能治病，知此者即知先天一炁真符诀也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75D700E9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27.或问有等行法者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不能修德行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不顾罪福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妄作胡为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有时感应者此理不晓。真人曰：盖雷神天将体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上帝好生祖师立法不违昔日之盟，或者投词诚切，或因前世曾于道法香火中修积功缘，今生謢此报，然此等最不可恃他日岂无冥遣也哉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11048CD4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28.或问有行法者曾遇至人得其传授焚修敬谨有时不应者何？真人曰：行持道法在乎法师平日存养心神，心不存不能明，神不养不能灵，法灵须要我神灵，我神灵后法惊人，彼虽遇至人，得真传而存养功夫未到，或者神气衰弱，或者机缘浅薄，感通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忘</w:t>
      </w:r>
      <w:r>
        <w:rPr>
          <w:rFonts w:hint="eastAsia" w:ascii="仿宋" w:hAnsi="仿宋" w:eastAsia="仿宋" w:cs="仿宋"/>
          <w:sz w:val="24"/>
          <w:szCs w:val="24"/>
        </w:rPr>
        <w:t>难。故曰：法行先天大道，将用自己元神体用，两全无施不可。</w:t>
      </w:r>
    </w:p>
    <w:p w14:paraId="414FC893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29.或问如何行持能伏邪祟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真人曰：在乎法师平日先治自己身中邪魅则外邪自然除灭矣，所谓心中邪魅二六时中动念举心贪嗔，痴爱邪淫思妄想背理者也须当勇猛决烈，先治内祟方可降服外邪所谓治邪必先正己，己正则雷神听其指挥，邪祟自然伏矣。</w:t>
      </w:r>
    </w:p>
    <w:p w14:paraId="469D911E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30.或问天堂地狱果有果无。真人曰：天堂地狱即是善恶二字为善而享福，即是天堂；作恶而受祸，即是地狱幽冥。异途善恶同理，若言形既朽灭，且无所施假如人夜梦饥寒苦乐，还与书同梦死何殊也。故阳主善阴主恶，为善者升，为恶者堕。天堂地狱善恶之报在人一念迷悟耳。</w:t>
      </w:r>
    </w:p>
    <w:p w14:paraId="0AE34CD6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31.或问修真谢罪之法。真人曰：人孰无过，贵乎改悔，始因恣纵，无明而三业萦牵，六根缠结，遂有杀盗邪淫，念嗔愚痴，口舌恶骂、绮言妄语，种种诸恶。然此诸恶悉由心造，若欲修真谢罪，必须将心忏悔，不敢隐於（于）往咎，不可再犯前非。一悔能消百过，愆业可以净尽矣。昔天尊说戒，以此十戒为首，人能持之，则三业尽消，诸恶俱灭。所谓持戒制六情，念道遣所欲，自然六根清静，五蕴皆空，可以入希夷门也。</w:t>
      </w:r>
    </w:p>
    <w:p w14:paraId="5A081F9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32.或问施食之法。真人曰：施食济幽其功大矣。昔太极仙公以济练之功道成冲举西河萨祖师亦辍餐施食位證仙阶，先师原阳真人体二祖慈悯之心，编述祭炼施食之法，传后学体而行之，可以利济幽冥，以立其功也。学者先当洞明自己本真，识破尘缘幻妄。然后可以开悟迷冥，盖鬼神者，只因一念有差障迷本性，沉沦苦去趣而有饥寒疾苦、冤债执讐（chou）累殊不悟四大形体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今已坏空六欲根尘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俱为幻化岂復有身口饮食之累哉。盖其世欲染习之未忘，故施法食以觉悟彼妄，且一捻之食岂能充满河沙鬼神之众。无非假天尊慧力神咒加持摄化无穷，以绝其种种妄念，以破其种种迷惑，使其顿悟本来，了无滞碍，直超无极上登朱陵岂，但幽灵得以惠济而祖宗亦沾其善利也。若自己不能澈悟，幽灵何由解脱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同志者勉之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6AE179E4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33.或问炼度鬼神。真人曰：炼师者，须明至道玄微洞达阴阳妙理，攒簇五行，和合四象，身心合一，性命混融，无中生有，体变纯阳。所谓先觉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觉后自度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度他以我之阳炼彼之阴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以我之真觉彼之妄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使幽灵悟有形之幻化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识无相之圆明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返阴成阳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超度必可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苟或先天水火之不识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返升还降之罔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明存心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肾为水火建池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沼象阴阳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自己昏昏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惟務于外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徒为鬼神窥笑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殊不知心肾无非水火郷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故曰：真阴真阳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既不识水可浴号火能炙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灵光一点不分明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受庶度亡魂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有何益上负仙圣设教之意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下负幽冥望度之情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学者审之。</w:t>
      </w:r>
    </w:p>
    <w:p w14:paraId="7C7553A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34.或问一子学道九祖生天，此语信否？真人曰：昔日许都仙真君，行满功成，名高玉籍，庆延宗祖，福及一门，仙眷四十二口，白日上升。历代成仙者，祖宗皆列仙品，岂非九祖生天之明验乎。学道者当取以为法，或出家而不能积功累行，于道无成，名玷玄宗，殃及九祖，簪裳之士，可不精进乎。</w:t>
      </w:r>
    </w:p>
    <w:p w14:paraId="6FC3422C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35.</w:t>
      </w:r>
      <w:r>
        <w:rPr>
          <w:rFonts w:hint="eastAsia" w:ascii="仿宋" w:hAnsi="仿宋" w:eastAsia="仿宋" w:cs="仿宋"/>
          <w:sz w:val="24"/>
          <w:szCs w:val="24"/>
        </w:rPr>
        <w:t>真人曰：欲修仙道，先修人道，人道立而仙道成。不修人道而成仙道者，未之有也。《净明经》曰：“父母之身，天尊之身，能事父母，天尊降临；欲拜星宿，兄㕛弟恭，故孝悌之至，通于神明，光于四海，无所不通。”修道者若能孝悌，不待祈福于天，自然学道得道，求仙得仙。苟不孝悌，虽朝夕看经不辍，亦徒然耳。真人曰：学道宜超迹尘凡，栖真物表，懲忿窒慾，闲邪存诚，须要勇决，慎无二心，如弩发机，如水出峡，而不可回。更向百尺竿头进步，至于行无所行，修无所修之地，然后仙道可成。</w:t>
      </w:r>
    </w:p>
    <w:p w14:paraId="0E9035D0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36.</w:t>
      </w:r>
      <w:r>
        <w:rPr>
          <w:rFonts w:hint="eastAsia" w:ascii="仿宋" w:hAnsi="仿宋" w:eastAsia="仿宋" w:cs="仿宋"/>
          <w:sz w:val="24"/>
          <w:szCs w:val="24"/>
        </w:rPr>
        <w:t>真人曰：正一之教，昔汉祖天师，正一真君垂慈济世，而设阴翼。皇家济显度幽，祷雨祈晴，除邪辅正教人积功以为进道之阶。学道者要在乎日功夫，静存动察，外去事物之诱，内体道心之微。正以存之，一以守之，潜神于心，聚炁于身，混然归一，变化通灵。故曰：收为胎息，用为窍道，法之中真要妙，可以动天地感鬼神。所谓寂然不动感而遂通也。</w:t>
      </w:r>
    </w:p>
    <w:p w14:paraId="2B7B7A97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37.</w:t>
      </w:r>
      <w:r>
        <w:rPr>
          <w:rFonts w:hint="eastAsia" w:ascii="仿宋" w:hAnsi="仿宋" w:eastAsia="仿宋" w:cs="仿宋"/>
          <w:sz w:val="24"/>
          <w:szCs w:val="24"/>
        </w:rPr>
        <w:t>真人曰：全真者，先当识破尘缘，知身是幻，脱爱欲网，入希夷门，悟性明心，皈真舍妄。宝精氣以为宗，守真实以为本，积功累行，渐次进修。欲求金丹大乘之道，须要参礼明师，以求点化。古人云：“性由自悟，命待师传。”所谓性者，自己灵明，觉性迷悟在乎人。命则先天真一之炁也，奈何世人不能宝之，则先天之炁日丧，往往流荡于后天生死之域。是故先圣悯念下愚沉溺爱河，流趋欲海，教以返还之道，不过返其后天而复还先天也。大丈夫遇真诀，能一炁还元始，元神返太初，制铅汞于玉釜，伏龙虎于黄庭，进退抽添精专，运用三元混一，二物成团，自然身心合，性命全，形神妙，胎仙灵，可以出入有无，逍遥云际。或者但以全真为名，不务本宗，不明大道，以戕生之术为养生之方，以盲引盲，教人房中御女，三峰採战，以女人为鼎器，天癸为药物，铸雌雄剑，闭尾闾关，种种邪术不可尽举，悉非长生之道，乃促命之法也。妄引丹书“休妻漫遣阴阳，隔一阴一阳之谓道”、“竹破须将竹补宜”等语，以证其邪，岂知“火生于木，祸发必克”，殊乘仙圣著书立言之意。祖师云：“自家身里有夫妻，说向世人须笑殺。”《还元篇》云：“自家变理内阴阳。”《还丹篇》云：“阴阳须採自家真，岂外吾身而求之他人哉。”元阳云：“用尽黄金觅玉瑱，救焚加火冷加泉；戕生莫甚房中术，</w:t>
      </w:r>
      <w:bookmarkStart w:id="3" w:name="_GoBack"/>
      <w:r>
        <w:rPr>
          <w:rFonts w:hint="eastAsia" w:ascii="仿宋" w:hAnsi="仿宋" w:eastAsia="仿宋" w:cs="仿宋"/>
          <w:sz w:val="24"/>
          <w:szCs w:val="24"/>
        </w:rPr>
        <w:t>悮（悞）杀阎浮岁少年。”经云：“长生至慎房中急，胡为使作令神泣。”祖师云：“错路教人，行永劫，堕迷津。”明达之士，可不戒哉！</w:t>
      </w:r>
    </w:p>
    <w:bookmarkEnd w:id="3"/>
    <w:p w14:paraId="2B50B9CD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38.</w:t>
      </w:r>
      <w:r>
        <w:rPr>
          <w:rFonts w:hint="eastAsia" w:ascii="仿宋" w:hAnsi="仿宋" w:eastAsia="仿宋" w:cs="仿宋"/>
          <w:sz w:val="24"/>
          <w:szCs w:val="24"/>
        </w:rPr>
        <w:t>真人曰：凡行持之法，必当究竟经旨，依法修行者。太上说经祖师垂科立教，为众生开方便之门，导群迷而归大道。自非洞达经旨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安能开悟幽明如《十回度人九转生神经法》云：</w:t>
      </w:r>
      <w:bookmarkStart w:id="1" w:name="OLE_LINK1"/>
      <w:r>
        <w:rPr>
          <w:rFonts w:hint="eastAsia" w:ascii="仿宋" w:hAnsi="仿宋" w:eastAsia="仿宋" w:cs="仿宋"/>
          <w:sz w:val="24"/>
          <w:szCs w:val="24"/>
        </w:rPr>
        <w:t>元始祖劫化生诸天</w:t>
      </w:r>
      <w:bookmarkEnd w:id="1"/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开明三景是为天根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中理五气混合百神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十转回灵万气齐仙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魂生挕游炁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九转自成仙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故曰：生身受渡劫劫长存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死魂受炼仙化成人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必能通玄究微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造夫返还之妙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然后有所饶益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苟</w:t>
      </w:r>
      <w:r>
        <w:rPr>
          <w:rFonts w:hint="eastAsia" w:ascii="仿宋" w:hAnsi="仿宋" w:eastAsia="仿宋" w:cs="仿宋"/>
          <w:sz w:val="24"/>
          <w:szCs w:val="24"/>
        </w:rPr>
        <w:t>徒诵念不达经旨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有悮（误）幽明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自招冥谴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09085B89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39.</w:t>
      </w:r>
      <w:r>
        <w:rPr>
          <w:rFonts w:hint="eastAsia" w:ascii="仿宋" w:hAnsi="仿宋" w:eastAsia="仿宋" w:cs="仿宋"/>
          <w:sz w:val="24"/>
          <w:szCs w:val="24"/>
        </w:rPr>
        <w:t>真人曰：行持斋醮要在修身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慎行洞明斋法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至扵（于）书篆符命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奏告词章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行移三畍（界）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0070C0"/>
          <w:sz w:val="24"/>
          <w:szCs w:val="24"/>
        </w:rPr>
        <w:t>切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宜简當默用一诚庶能感格或不明至诚感神之理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不悟斋法运用之妙惟務虚文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歌詠唱念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庄严坛场，多致亵渎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因斋获谴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可不慎乎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036670F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40.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真人曰：为领袖师范者，不可不自重，先须正己，然后可以振肃玄纲作新后学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所谓表端影正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源洁流清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庶几教可兴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俗可化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不忝簪裳之仪表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9392AA2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41.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真人曰：学道者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当以利济存心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坚持戒律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焚修香火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无怠无荒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闲时收拾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精神庶</w:t>
      </w:r>
      <w:r>
        <w:rPr>
          <w:rFonts w:hint="eastAsia" w:ascii="仿宋" w:hAnsi="仿宋" w:eastAsia="仿宋" w:cs="仿宋"/>
          <w:color w:val="00B0F0"/>
          <w:sz w:val="24"/>
          <w:szCs w:val="24"/>
        </w:rPr>
        <w:t>乎</w:t>
      </w:r>
      <w:r>
        <w:rPr>
          <w:rFonts w:hint="eastAsia" w:ascii="仿宋" w:hAnsi="仿宋" w:eastAsia="仿宋" w:cs="仿宋"/>
          <w:color w:val="00B0F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临用有益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应盖养神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以静冲氣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以和则神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自灵气自充，以我之精和天地万物之精，以我之神和天地万物之神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所以法法皆心法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心通法自通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放下</w:t>
      </w:r>
      <w:r>
        <w:rPr>
          <w:rFonts w:hint="eastAsia" w:ascii="仿宋" w:hAnsi="仿宋" w:eastAsia="仿宋" w:cs="仿宋"/>
          <w:color w:val="00B0F0"/>
          <w:sz w:val="24"/>
          <w:szCs w:val="24"/>
        </w:rPr>
        <w:t>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然不动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举起感而遂通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知此者自然</w:t>
      </w:r>
      <w:r>
        <w:rPr>
          <w:rFonts w:hint="eastAsia" w:ascii="仿宋" w:hAnsi="仿宋" w:eastAsia="仿宋" w:cs="仿宋"/>
          <w:color w:val="00B0F0"/>
          <w:sz w:val="24"/>
          <w:szCs w:val="24"/>
        </w:rPr>
        <w:t>苻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矣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将应矣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B8BF22E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42.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真人曰：迩来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有等学法者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不能修德持身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往往只借重扵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（于）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声名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以投奏职揆度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便谓法官不究，道法精微体用之妙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亦无利济之心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B0F0"/>
          <w:sz w:val="24"/>
          <w:szCs w:val="24"/>
        </w:rPr>
        <w:t>惟務利名而已</w:t>
      </w:r>
      <w:r>
        <w:rPr>
          <w:rFonts w:hint="eastAsia" w:ascii="仿宋" w:hAnsi="仿宋" w:eastAsia="仿宋" w:cs="仿宋"/>
          <w:color w:val="00B0F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00B0F0"/>
          <w:sz w:val="24"/>
          <w:szCs w:val="24"/>
        </w:rPr>
        <w:t>焚修功缺</w:t>
      </w:r>
      <w:r>
        <w:rPr>
          <w:rFonts w:hint="eastAsia" w:ascii="仿宋" w:hAnsi="仿宋" w:eastAsia="仿宋" w:cs="仿宋"/>
          <w:color w:val="00B0F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00B0F0"/>
          <w:sz w:val="24"/>
          <w:szCs w:val="24"/>
        </w:rPr>
        <w:t>戒律不持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一旦行之不灵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乃归咎于师匠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雷神惑矣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殊不知非道法之不灵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盖缺存养之功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无诚敬之道也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F00966D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43.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真人曰：学道须要端洁身心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精一无二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学必有成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切忌小有聪明便自满足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仙圣经书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以意猜度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往往溺扵（于）偏见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不悟大乘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卒无成就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质鲁之人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闻师指授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笃志修持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易扵（于）成道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以诚一不二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故也经云：多则惑少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则淂（得）大巧若拙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大辩若讷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学者審之。</w:t>
      </w:r>
    </w:p>
    <w:p w14:paraId="0D508BB4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44.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真人曰：施药治病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其功至博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若旌阳祖师如意丹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无病不治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尢为良剂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学人诚能依法请降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依法修合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以济疾病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可以全活人心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然其所以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取効非药味所能盏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盖神力之助也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世之施药者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得一方一法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即修合散施方中多有大戟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巴豆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川乌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艸乌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硫磺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水银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朱砂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黑锡之类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虽或去病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损益兼半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岂可轻用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大凡用药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先要辩药性之寒温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查病体之虚实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对症而施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庶不误人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雖云济世之道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莫大</w:t>
      </w:r>
      <w:r>
        <w:rPr>
          <w:rFonts w:hint="eastAsia" w:ascii="仿宋" w:hAnsi="仿宋" w:eastAsia="仿宋" w:cs="仿宋"/>
          <w:color w:val="00B0F0"/>
          <w:sz w:val="24"/>
          <w:szCs w:val="24"/>
        </w:rPr>
        <w:t>乎</w:t>
      </w:r>
      <w:r>
        <w:rPr>
          <w:rFonts w:hint="eastAsia" w:ascii="仿宋" w:hAnsi="仿宋" w:eastAsia="仿宋" w:cs="仿宋"/>
          <w:color w:val="00B0F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医若不明性药不究病源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以致伤生迎损阴阳隲（zhi骘）故萨祖师弃医学道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良有以也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E8A3D1F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45.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真人曰：近世有习炉火之术者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皆被一个财字迷了本心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假仙圣金丹大药为名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妄引参同契悟真篇等书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为证诳惑痴愚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绐（dai）取资货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以勾茅缩为贸质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升砒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死硫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养砂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乾汞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种种之术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千举万败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鲜有成者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然目贪而愈迷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欲捨而不舍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遂至破家荡业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不可弹举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其或硫汞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诈伏经火而飛瞒昧神天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损人利己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雖阳宪可逃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而阴谴莫可逭（幻）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可不戒哉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古人点化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无非养道济贫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昔</w:t>
      </w:r>
      <w:bookmarkStart w:id="2" w:name="OLE_LINK2"/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道師真君</w:t>
      </w:r>
      <w:bookmarkEnd w:id="2"/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以神丹点化石金济贫民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以输税粮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今之学者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非为利济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惟希富足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殊不知金丹之道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点化之方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非天仙莫能为之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盖其窃阴阳之造化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集天地之神功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炼而成丹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丹成化金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金液之到口百日登天墀（迟）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岂凡愚末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学所可妄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为故举此以辩惑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562FB92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46.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真人曰：后学雖遇甞（尝）人指点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内外全无寸功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自以为得道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便入深山穷谷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殊不知功行未偹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神炁未充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饥寒不适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多致疾病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以伤其生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或被毒虫残害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深可悯也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昔于吉真人亲遇太上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而道未成入兵济人为孙策所害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若道已成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则入水不溺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入火不焚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策岂能害乎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古云：入山不避虎兕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入军不避甲兵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盖为道成者言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岂初学所易能哉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958CE8C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47.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真人曰：人生天地间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参乎三才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灵于万物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日用常行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必须洞灼善恶邪正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以去取之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古人云：勿以善小而不为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盖九层之一起于累土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千里之行始于足下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种种方便得行便行不可回循磋遇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悔</w:t>
      </w:r>
      <w:r>
        <w:rPr>
          <w:rFonts w:hint="eastAsia" w:ascii="仿宋" w:hAnsi="仿宋" w:eastAsia="仿宋" w:cs="仿宋"/>
          <w:color w:val="00B0F0"/>
          <w:sz w:val="24"/>
          <w:szCs w:val="24"/>
        </w:rPr>
        <w:t>将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无及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1616678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48.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真人曰:吾见今之出家者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其间有啚自在快活殊乖祖师立教之意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既割㤙爱出家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学道当修德持身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积功累行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以正仙階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而成福果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苟静无修习动？科戒不耕而食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不蚕而衣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日受人天供养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罔之補报却是乐中受了苦中还他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虚皇经云：吾道苦而后乐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众生乐而后苦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此语最宜深味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939C7D6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49.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真人曰：近有学道者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徒有好道之名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而无践履之实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朝作暮辍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一逢魔障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即不坚持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半途而废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盖大道幽微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难于见功始勤终怠者不可胜数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故知道易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信道难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信道易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行道易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得道难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得道易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守道难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累年守修之而不足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一日败之而有馀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虚靖云：所以千万人学道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必竟终无一二成必也慎终如始坚心一志修志于无所脩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方可造玄玄之妙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9330A6B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50.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真人曰：行持以来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凡斋醮符命文字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皆亲自检点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尚且有失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昔丙戌年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主修金箓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斋醮不意（易）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典书者倒用印信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竟达三元考校府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梦被冥谴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不久有西南之行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此谪报也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萨祖师曰：道法于身不等闲寻思戒律徹心寒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千年铁树开花易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一入酆都出世难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可不慎哉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？</w:t>
      </w:r>
    </w:p>
    <w:p w14:paraId="77CFF399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51.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真人曰：明日是先人忌日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可为辨供祀之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弟子曰：师尊自幼学道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立功济物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祷雨祈晴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济幽利显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施药印方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行符之病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种种方便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功行甚多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祖宗父母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必升天久矣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何以祀为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答曰：木由本而茂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人由亲而生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劬劳大恩莫能报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称时思之礼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岂敢忘乎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？</w:t>
      </w:r>
    </w:p>
    <w:p w14:paraId="67702351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52.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真人曰：人生世间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富贵贫贱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寿夭穷通係乎造化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分定岂可苟求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间有谋而弗遂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所欲者非其能也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造物也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有谋而弗遂者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非不能也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亦造物也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学者当知造物分定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但不敢心不背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理闲情念葆神气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粗衣淡食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听其自然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庶合乎道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48D0DE5">
      <w:pPr>
        <w:spacing w:line="360" w:lineRule="auto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53.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真人曰：吾自幼学道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荷先师原阳真人授以日记一帙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令每日凡有举念动心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出言下笔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接人应事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皆书于帙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其不可书者即不可为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既己为之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必当书之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所谓人心即天心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欺心即欺天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故以天心标其帙警曰天心本与我心同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我若欺心昧化工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拈起笔时需猛省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神明暗室不相容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又玉书真祖师三十字戒云：懲忿窒慾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明理不昧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心有纤毫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失度即招黑暗之愆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要顷邪言必犯禁空之醜（丑）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吾遵守奉持不敢顷刻遗忘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则一生受用不尽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法子当体而行之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49F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7"/>
    <w:qFormat/>
    <w:uiPriority w:val="0"/>
    <w:pPr>
      <w:jc w:val="left"/>
    </w:pPr>
  </w:style>
  <w:style w:type="paragraph" w:styleId="3">
    <w:name w:val="annotation subject"/>
    <w:basedOn w:val="2"/>
    <w:next w:val="2"/>
    <w:link w:val="8"/>
    <w:uiPriority w:val="0"/>
    <w:rPr>
      <w:b/>
      <w:bCs/>
    </w:rPr>
  </w:style>
  <w:style w:type="character" w:styleId="6">
    <w:name w:val="annotation reference"/>
    <w:basedOn w:val="5"/>
    <w:qFormat/>
    <w:uiPriority w:val="0"/>
    <w:rPr>
      <w:sz w:val="21"/>
      <w:szCs w:val="21"/>
    </w:rPr>
  </w:style>
  <w:style w:type="character" w:customStyle="1" w:styleId="7">
    <w:name w:val="批注文字 字符"/>
    <w:basedOn w:val="5"/>
    <w:link w:val="2"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8">
    <w:name w:val="批注主题 字符"/>
    <w:basedOn w:val="7"/>
    <w:link w:val="3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8586</Words>
  <Characters>8696</Characters>
  <Lines>61</Lines>
  <Paragraphs>17</Paragraphs>
  <TotalTime>0</TotalTime>
  <ScaleCrop>false</ScaleCrop>
  <LinksUpToDate>false</LinksUpToDate>
  <CharactersWithSpaces>8696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2025-03-05T14:53:00Z</dcterms:created>
  <dc:creator>iPhone</dc:creator>
  <cp:lastModifiedBy>百步九折</cp:lastModifiedBy>
  <dcterms:modified xsi:type="dcterms:W3CDTF">2026-03-19T10:22:35Z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2C774C9829244245A45A9C4506DF6114_13</vt:lpwstr>
  </property>
  <property fmtid="{D5CDD505-2E9C-101B-9397-08002B2CF9AE}" pid="4" name="KSOTemplateDocerSaveRecord">
    <vt:lpwstr>eyJoZGlkIjoiYjYzNTE5NzZlNTYzZTExNmVlZWU5YTk1MTdiYjI0ZmIiLCJ1c2VySWQiOiIzNDQ5OTU4In0=</vt:lpwstr>
  </property>
</Properties>
</file>