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05A32"/>
          <w:sz w:val="36"/>
          <w:szCs w:val="36"/>
        </w:rPr>
        <w:t xml:space="preserve">Daysight (Landmarks)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Bug Sweep Report — Update Addendum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6, 2026 | Audited against current codebase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addendum updates the May 4, 2026 Bug Sweep Report. Cross-referencing the report against the current codebase reveals that 8 additional items listed as outstanding have been resolved (including 4 Supabase drift items). The report’s counts and outstanding lists are therefore out of date.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Revised totals: 54 total issues tracked across all sources. 50 resolved. 9 remain outstanding (1 HIGH, 3 MEDIUM, 5 LOW). The single HIGH item is Supabase migration tracking, which is an infrastructure/ops concern rather than a code bug.</w:t>
      </w:r>
    </w:p>
    <w:p>
      <w:pPr>
        <w:pStyle w:val="Heading1"/>
      </w:pPr>
      <w:r>
        <w:t xml:space="preserve">Newly Fixed Since May 4</w:t>
      </w:r>
    </w:p>
    <w:p>
      <w:pPr>
        <w:spacing w:after="200"/>
      </w:pPr>
      <w:r>
        <w:rPr>
          <w:sz w:val="22"/>
          <w:szCs w:val="22"/>
        </w:rPr>
        <w:t xml:space="preserve">The following 8 items were listed as outstanding in the May 4 report but are now resolved in the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3200"/>
        <w:gridCol w:w="4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Recycling bin restore stale confirm state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setConfirmDeleteId(null) added to handleRestore() and handleRestoreEvent()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focus trap and ARIA missing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Modal component with role=dialog, aria-modal, useEscapeKey hook, focus trap, backdrop dismiss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URL shows raw userId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now fetches/displays signed URL from /api/calendar-url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TRASH_HOLD_DAYS hardcoded in two places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to shared constant in src/lib/constants.ts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 URL param on forgot-password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Forgot-password page uses local state; no ?email= in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submit broken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and client handleSubmit both functional with error handling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Gender/pronoun field for contacts (partial)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013 adds pronoun column; UI integration still needed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key to close modals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useEscapeKey hook + shared Modal component applied to all modals</w:t>
            </w:r>
          </w:p>
        </w:tc>
      </w:tr>
    </w:tbl>
    <w:p/>
    <w:p>
      <w:pPr>
        <w:pStyle w:val="Heading1"/>
      </w:pPr>
      <w:r>
        <w:t xml:space="preserve">Supabase Drift Resolved</w:t>
      </w:r>
    </w:p>
    <w:p>
      <w:pPr>
        <w:spacing w:after="200"/>
      </w:pPr>
      <w:r>
        <w:rPr>
          <w:sz w:val="22"/>
          <w:szCs w:val="22"/>
        </w:rPr>
        <w:t xml:space="preserve">Migrations 009–013 address the following schema drift items from the May 4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events.deleted_at 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009 adds column + 2 partial indexes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indexes (events)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009 creates idx_events_user_active and idx_events_deleted_at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deny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010 adds 6 deny policies for reminder_log and shown_gifts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reminder_log index mismatch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011 fixes email cap index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Still Outstanding (9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tracking empty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list_migrations returns []. New environments won't know which migrations to skip. Reconcile with supabase db push / CLI.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#17: Contact form rate limit in-memory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Map resets on cold start and is per-instance on serverless. Adopt Upstash Redis or Vercel KV.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#26: Email queue admin mislabels 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display_name or 'Unknown' instead of email. Query email from auth.users via admin client.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OWN-9: Privacy policy outdated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table added but retention timelines still mismatched. Needs legal review + rewrite.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#37: Day selection silently clamps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toast when month change clamps day (e.g. Jan 31 to Feb 28).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#38: Dashboard urgency color inconsistency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at 0, red at &gt;0. Needs consistent color scheme.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NEW-6: Legacy prototype files in repo root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HTML files + js/ folder remain. Move to legacy/ or archive branch.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OWN-4: Pronoun UI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013 exists but contacts/detail/onboarding pages need UI.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OWN-5: Budget tier in 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implemented. Add budget tier select to onboarding Step 3.</w:t>
            </w:r>
          </w:p>
        </w:tc>
      </w:tr>
    </w:tbl>
    <w:p/>
    <w:p>
      <w:pPr>
        <w:pStyle w:val="Heading1"/>
      </w:pPr>
      <w:r>
        <w:t xml:space="preserve">Revised Fix Priority</w:t>
      </w:r>
    </w:p>
    <w:p>
      <w:pPr>
        <w:pStyle w:val="Heading2"/>
      </w:pPr>
      <w:r>
        <w:t xml:space="preserve">Tier 1 — Fix next</w:t>
      </w:r>
    </w:p>
    <w:p>
      <w:pPr>
        <w:spacing w:after="100"/>
      </w:pPr>
      <w:r>
        <w:rPr>
          <w:sz w:val="22"/>
          <w:szCs w:val="22"/>
        </w:rPr>
        <w:t xml:space="preserve">1. Reconcile Supabase migration history with CLI (HIGH — blocks reproducible deployments)</w:t>
      </w:r>
    </w:p>
    <w:p>
      <w:pPr>
        <w:spacing w:after="100"/>
      </w:pPr>
      <w:r>
        <w:rPr>
          <w:sz w:val="22"/>
          <w:szCs w:val="22"/>
        </w:rPr>
        <w:t xml:space="preserve">2. OWN-1: Verify /contact submit works end-to-end in production (code looks correct; may need Resend domain verification for info@daysight.xyz)</w:t>
      </w:r>
    </w:p>
    <w:p>
      <w:pPr>
        <w:pStyle w:val="Heading2"/>
      </w:pPr>
      <w:r>
        <w:t xml:space="preserve">Tier 2 — Next sprint</w:t>
      </w:r>
    </w:p>
    <w:p>
      <w:pPr>
        <w:spacing w:after="100"/>
      </w:pPr>
      <w:r>
        <w:rPr>
          <w:sz w:val="22"/>
          <w:szCs w:val="22"/>
        </w:rPr>
        <w:t xml:space="preserve">1. #26: Admin queue user identification — query auth.users email via admin client</w:t>
      </w:r>
    </w:p>
    <w:p>
      <w:pPr>
        <w:spacing w:after="100"/>
      </w:pPr>
      <w:r>
        <w:rPr>
          <w:sz w:val="22"/>
          <w:szCs w:val="22"/>
        </w:rPr>
        <w:t xml:space="preserve">2. OWN-9: Privacy policy retention timeline alignment + legal review</w:t>
      </w:r>
    </w:p>
    <w:p>
      <w:pPr>
        <w:spacing w:after="100"/>
      </w:pPr>
      <w:r>
        <w:rPr>
          <w:sz w:val="22"/>
          <w:szCs w:val="22"/>
        </w:rPr>
        <w:t xml:space="preserve">3. #17: Distributed rate limiting (Upstash Redis / Vercel KV)</w:t>
      </w:r>
    </w:p>
    <w:p>
      <w:pPr>
        <w:pStyle w:val="Heading2"/>
      </w:pPr>
      <w:r>
        <w:t xml:space="preserve">Tier 3 — UI conformity sweep</w:t>
      </w:r>
    </w:p>
    <w:p>
      <w:pPr>
        <w:spacing w:after="100"/>
      </w:pPr>
      <w:r>
        <w:rPr>
          <w:sz w:val="22"/>
          <w:szCs w:val="22"/>
        </w:rPr>
        <w:t xml:space="preserve">OWN-4 UI integration, OWN-5 budget tier, #37 day clamp toast, #38 urgency color, NEW-6 legacy file cleanup</w:t>
      </w:r>
    </w:p>
    <w:p/>
    <w:p>
      <w:pPr>
        <w:pStyle w:val="Heading1"/>
      </w:pPr>
      <w:r>
        <w:t xml:space="preserve">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22,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sweep: 38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Re-audit: 30 fixes, 7 new issues, schema drift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NEW-1, #11, #12, NEW-2, NEW-7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3, 2026 (b)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+ 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10 owner items (OWN-1–11)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4,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7 items: #23, OWN-2, OWN-3+8, OWN-7, OWN-10, OWN-11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6,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Codebase re-audit: 8 more items verified fixed (#25, #31, NEW-3, NEW-4, NEW-5, OWN-1, OWN-4 partial, OWN-6). 4 Supabase drift items resolved via migrations 009–013. 9 items remain.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5A32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Daysight Bug Sweep Report — May 6, 2026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D05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2026-05-06T06:16:23.912Z</dcterms:created>
  <dcterms:modified xsi:type="dcterms:W3CDTF">2026-05-06T06:16:23.914Z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