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v1.0.0</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Technical Reference for Forensic Examiners</w:t>
      </w:r>
    </w:p>
    <w:p>
      <w:pPr>
        <w:spacing w:after="120" w:before="0"/>
        <w:jc w:val="center"/>
      </w:pPr>
      <w:r>
        <w:rPr>
          <w:rFonts w:ascii="Arial" w:cs="Arial" w:eastAsia="Arial" w:hAnsi="Arial"/>
          <w:color w:val="5A5A5A"/>
          <w:sz w:val="22"/>
          <w:szCs w:val="22"/>
        </w:rPr>
        <w:t xml:space="preserve">Document Date: April 21, 2026</w:t>
      </w:r>
    </w:p>
    <w:p>
      <w:pPr>
        <w:spacing w:after="120" w:before="0"/>
        <w:jc w:val="center"/>
      </w:pPr>
      <w:r>
        <w:rPr>
          <w:rFonts w:ascii="Arial" w:cs="Arial" w:eastAsia="Arial" w:hAnsi="Arial"/>
          <w:i/>
          <w:iCs/>
          <w:color w:val="5A5A5A"/>
          <w:sz w:val="20"/>
          <w:szCs w:val="20"/>
        </w:rPr>
        <w:t xml:space="preserve">Released under the MIT License</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Introduction</w:t>
      </w:r>
    </w:p>
    <w:p>
      <w:pPr>
        <w:spacing w:after="80" w:before="80"/>
        <w:jc w:val="left"/>
      </w:pPr>
      <w:r>
        <w:rPr>
          <w:rFonts w:ascii="Arial" w:cs="Arial" w:eastAsia="Arial" w:hAnsi="Arial"/>
          <w:b w:val="false"/>
          <w:bCs w:val="false"/>
          <w:i w:val="false"/>
          <w:iCs w:val="false"/>
          <w:color w:val="000000"/>
          <w:sz w:val="22"/>
          <w:szCs w:val="22"/>
        </w:rPr>
        <w:t xml:space="preserve">The PDF Forensics Suite graph report is an interactive HTML visualization of image reuse relationships across analyzed PDF documents. It is generated by the Graph sub-menu in the GUI, or via: python pdf_forensics.py graph &lt;database.db&gt;</w:t>
      </w:r>
    </w:p>
    <w:p>
      <w:pPr>
        <w:spacing w:after="80" w:before="80"/>
        <w:jc w:val="left"/>
      </w:pPr>
      <w:r>
        <w:rPr>
          <w:rFonts w:ascii="Arial" w:cs="Arial" w:eastAsia="Arial" w:hAnsi="Arial"/>
          <w:b w:val="false"/>
          <w:bCs w:val="false"/>
          <w:i w:val="false"/>
          <w:iCs w:val="false"/>
          <w:color w:val="000000"/>
          <w:sz w:val="22"/>
          <w:szCs w:val="22"/>
        </w:rPr>
        <w:t xml:space="preserve">The graph is constructed using the NetworkX Python library (Python graph-objects library; Hagberg, A., Swart, P. &amp; Chult, D. (2008). Exploring Network Structure, Dynamics, and Function using NetworkX. Proceedings of the 7th Python in Science Conference, Pasadena, CA) for graph computation and pyvis (https://pyvis.readthedocs.io/) for interactive HTML rendering. The result is a self-contained HTML file with embedded vis.js physics simulation (https://visjs.github.io/vis-network/docs/network/).</w:t>
      </w:r>
    </w:p>
    <w:p>
      <w:pPr>
        <w:spacing w:after="80" w:before="80"/>
        <w:jc w:val="left"/>
      </w:pPr>
      <w:r>
        <w:rPr>
          <w:rFonts w:ascii="Arial" w:cs="Arial" w:eastAsia="Arial" w:hAnsi="Arial"/>
          <w:b w:val="false"/>
          <w:bCs w:val="false"/>
          <w:i w:val="false"/>
          <w:iCs w:val="false"/>
          <w:color w:val="000000"/>
          <w:sz w:val="22"/>
          <w:szCs w:val="22"/>
        </w:rPr>
        <w:t xml:space="preserve">This document covers the graph's data model, node and edge schema, scope options, the SQL queries used to load data, risk-based visual encoding, the interactive controls, the excluded panel, and manual validation procedures.</w:t>
      </w:r>
    </w:p>
    <w:p>
      <w:pPr>
        <w:pStyle w:val="Heading1"/>
      </w:pPr>
      <w:r>
        <w:rPr>
          <w:rFonts w:ascii="Arial" w:cs="Arial" w:eastAsia="Arial" w:hAnsi="Arial"/>
        </w:rPr>
        <w:t xml:space="preserve">2. Graph Scope Options</w:t>
      </w:r>
    </w:p>
    <w:p>
      <w:pPr>
        <w:spacing w:after="80" w:before="80"/>
        <w:jc w:val="left"/>
      </w:pPr>
      <w:r>
        <w:rPr>
          <w:rFonts w:ascii="Arial" w:cs="Arial" w:eastAsia="Arial" w:hAnsi="Arial"/>
          <w:b w:val="false"/>
          <w:bCs w:val="false"/>
          <w:i w:val="false"/>
          <w:iCs w:val="false"/>
          <w:color w:val="000000"/>
          <w:sz w:val="22"/>
          <w:szCs w:val="22"/>
        </w:rPr>
        <w:t xml:space="preserve">Three scope options determine which image placements are included in the graph: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Inclusion Criterion</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All Placements</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Any image (by MD5 hash) that appears 2 or more times anywhere in the database — including multiple placements on the same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on 2 or more distinct pages. Excludes images that appear only multiple times on a single page.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Cross-Document</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Images that appear in 2 or more distinct analyzed documents. The most focused scope for detecting image sharing across files.</w:t>
            </w:r>
          </w:p>
        </w:tc>
      </w:tr>
    </w:tbl>
    <w:p>
      <w:pPr>
        <w:pStyle w:val="Heading1"/>
      </w:pPr>
      <w:r>
        <w:rPr>
          <w:rFonts w:ascii="Arial" w:cs="Arial" w:eastAsia="Arial" w:hAnsi="Arial"/>
        </w:rPr>
        <w:t xml:space="preserve">3. SQL Queries</w:t>
      </w:r>
    </w:p>
    <w:p>
      <w:pPr>
        <w:spacing w:after="80" w:before="80"/>
        <w:jc w:val="left"/>
      </w:pPr>
      <w:r>
        <w:rPr>
          <w:rFonts w:ascii="Arial" w:cs="Arial" w:eastAsia="Arial" w:hAnsi="Arial"/>
          <w:b w:val="false"/>
          <w:bCs w:val="false"/>
          <w:i w:val="false"/>
          <w:iCs w:val="false"/>
          <w:color w:val="000000"/>
          <w:sz w:val="22"/>
          <w:szCs w:val="22"/>
        </w:rPr>
        <w:t xml:space="preserve">The data loader (graph/data.py → load_data()) executes a scope-dependent subquery to identify qualifying image MD5 hashes, then joins to retrieve all placement details for those hashes.</w:t>
      </w:r>
    </w:p>
    <w:p>
      <w:pPr>
        <w:pStyle w:val="Heading2"/>
      </w:pPr>
      <w:r>
        <w:rPr>
          <w:rFonts w:ascii="Arial" w:cs="Arial" w:eastAsia="Arial" w:hAnsi="Arial"/>
        </w:rPr>
        <w:t xml:space="preserve">3.1  Scope Subqueries</w:t>
      </w:r>
    </w:p>
    <w:p>
      <w:pPr>
        <w:spacing w:after="80" w:before="80"/>
        <w:jc w:val="left"/>
      </w:pPr>
      <w:r>
        <w:rPr>
          <w:rFonts w:ascii="Arial" w:cs="Arial" w:eastAsia="Arial" w:hAnsi="Arial"/>
          <w:b w:val="false"/>
          <w:bCs w:val="false"/>
          <w:i w:val="false"/>
          <w:iCs w:val="false"/>
          <w:color w:val="000000"/>
          <w:sz w:val="22"/>
          <w:szCs w:val="22"/>
        </w:rPr>
        <w:t xml:space="preserve">Cross-Document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Cross-Page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COUNT(DISTINCT i.page_id) &gt; 1</w:t>
      </w:r>
    </w:p>
    <w:p>
      <w:pPr>
        <w:spacing w:after="80" w:before="80"/>
        <w:jc w:val="left"/>
      </w:pPr>
      <w:r>
        <w:rPr>
          <w:rFonts w:ascii="Arial" w:cs="Arial" w:eastAsia="Arial" w:hAnsi="Arial"/>
          <w:b w:val="false"/>
          <w:bCs w:val="false"/>
          <w:i w:val="false"/>
          <w:iCs w:val="false"/>
          <w:color w:val="000000"/>
          <w:sz w:val="22"/>
          <w:szCs w:val="22"/>
        </w:rPr>
        <w:t xml:space="preserve">All Placements scope: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GROUP BY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HAVING COUNT(i.id) &gt; 1</w:t>
      </w:r>
    </w:p>
    <w:p>
      <w:pPr>
        <w:pStyle w:val="Heading2"/>
      </w:pPr>
      <w:r>
        <w:rPr>
          <w:rFonts w:ascii="Arial" w:cs="Arial" w:eastAsia="Arial" w:hAnsi="Arial"/>
        </w:rPr>
        <w:t xml:space="preserve">3.2  Main Data Query</w:t>
      </w:r>
    </w:p>
    <w:p>
      <w:pPr>
        <w:spacing w:after="80" w:before="80"/>
        <w:jc w:val="left"/>
      </w:pPr>
      <w:r>
        <w:rPr>
          <w:rFonts w:ascii="Arial" w:cs="Arial" w:eastAsia="Arial" w:hAnsi="Arial"/>
          <w:b w:val="false"/>
          <w:bCs w:val="false"/>
          <w:i w:val="false"/>
          <w:iCs w:val="false"/>
          <w:color w:val="000000"/>
          <w:sz w:val="22"/>
          <w:szCs w:val="22"/>
        </w:rPr>
        <w:t xml:space="preserve">Applied after the scope subquery to retrieve all placement records for qualifying images: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a.id          AS 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a.pdf_filename,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p.id          AS 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p.page_number,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i.id          AS 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i.label       AS image_label,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idata.md5_hash,</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idata.format_ext,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idata.width_px,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idata.height_px,</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i.risk_score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(&lt;scope_subquery&gt;)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idata.md5_hash, a.id, p.page_number</w:t>
      </w:r>
    </w:p>
    <w:p>
      <w:pPr>
        <w:pStyle w:val="Heading2"/>
      </w:pPr>
      <w:r>
        <w:rPr>
          <w:rFonts w:ascii="Arial" w:cs="Arial" w:eastAsia="Arial" w:hAnsi="Arial"/>
        </w:rPr>
        <w:t xml:space="preserve">3.3  Findings Query (Tooltips)</w:t>
      </w:r>
    </w:p>
    <w:p>
      <w:pPr>
        <w:spacing w:after="80" w:before="80"/>
        <w:jc w:val="left"/>
      </w:pPr>
      <w:r>
        <w:rPr>
          <w:rFonts w:ascii="Arial" w:cs="Arial" w:eastAsia="Arial" w:hAnsi="Arial"/>
          <w:b w:val="false"/>
          <w:bCs w:val="false"/>
          <w:i w:val="false"/>
          <w:iCs w:val="false"/>
          <w:color w:val="000000"/>
          <w:sz w:val="22"/>
          <w:szCs w:val="22"/>
        </w:rPr>
        <w:t xml:space="preserve">A separate query loads findings for each image node for display in tooltips: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SELECT idata.md5_hash, ft.code, ft.severity,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fi.role, a.pdf_filename, p.page_number,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finding_images fi ON fi.image_id = i.id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 = 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 = 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analyses a        ON a.id =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idata.md5_hash IN (&lt;md5_set&gt;)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ORDER BY ft.severity DESC, ft.code</w:t>
      </w:r>
    </w:p>
    <w:p>
      <w:pPr>
        <w:pStyle w:val="Heading1"/>
      </w:pPr>
      <w:r>
        <w:rPr>
          <w:rFonts w:ascii="Arial" w:cs="Arial" w:eastAsia="Arial" w:hAnsi="Arial"/>
        </w:rPr>
        <w:t xml:space="preserve">4. Graph Data Model</w:t>
      </w:r>
    </w:p>
    <w:p>
      <w:pPr>
        <w:spacing w:after="80" w:before="80"/>
        <w:jc w:val="left"/>
      </w:pPr>
      <w:r>
        <w:rPr>
          <w:rFonts w:ascii="Arial" w:cs="Arial" w:eastAsia="Arial" w:hAnsi="Arial"/>
          <w:b w:val="false"/>
          <w:bCs w:val="false"/>
          <w:i w:val="false"/>
          <w:iCs w:val="false"/>
          <w:color w:val="000000"/>
          <w:sz w:val="22"/>
          <w:szCs w:val="22"/>
        </w:rPr>
        <w:t xml:space="preserve">The graph is a tripartite structure with three node types connected by edges. It is an undirected graph (implemented as networkx.Graph).</w:t>
      </w:r>
    </w:p>
    <w:p>
      <w:pPr>
        <w:pStyle w:val="Heading2"/>
      </w:pPr>
      <w:r>
        <w:rPr>
          <w:rFonts w:ascii="Arial" w:cs="Arial" w:eastAsia="Arial" w:hAnsi="Arial"/>
        </w:rPr>
        <w:t xml:space="preserve">4.1  Node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872"/>
        <w:gridCol w:w="4680"/>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Node Type</w:t>
            </w:r>
          </w:p>
        </w:tc>
        <w:tc>
          <w:tcPr>
            <w:tcW w:type="dxa" w:w="93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468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Identity Key</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Box</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#4A90D9 (blue)</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doc_{analysis_id} — unique per analyzed PDF file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Ellipse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#7B68EE (lavender)</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page_{page_id} — unique per page in the database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Image</w:t>
            </w:r>
          </w:p>
        </w:tc>
        <w:tc>
          <w:tcPr>
            <w:tcW w:type="dxa" w:w="93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Risk-dependent (see §5)</w:t>
            </w:r>
          </w:p>
        </w:tc>
        <w:tc>
          <w:tcPr>
            <w:tcW w:type="dxa" w:w="4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img_{md5_hash} — unique per distinct image content</w:t>
            </w:r>
          </w:p>
        </w:tc>
      </w:tr>
    </w:tbl>
    <w:p>
      <w:pPr>
        <w:spacing w:after="80" w:before="80"/>
        <w:jc w:val="left"/>
      </w:pPr>
      <w:r>
        <w:rPr>
          <w:rFonts w:ascii="Arial" w:cs="Arial" w:eastAsia="Arial" w:hAnsi="Arial"/>
          <w:b w:val="false"/>
          <w:bCs w:val="false"/>
          <w:i w:val="false"/>
          <w:iCs w:val="false"/>
          <w:color w:val="000000"/>
          <w:sz w:val="22"/>
          <w:szCs w:val="22"/>
        </w:rPr>
        <w:t xml:space="preserve">Node size for document nodes is fixed at 25. Page nodes are fixed at 15. Image node size scales with the number of placements: size = min(20 + placements × 3, 60).</w:t>
      </w:r>
    </w:p>
    <w:p>
      <w:pPr>
        <w:pStyle w:val="Heading2"/>
      </w:pPr>
      <w:r>
        <w:rPr>
          <w:rFonts w:ascii="Arial" w:cs="Arial" w:eastAsia="Arial" w:hAnsi="Arial"/>
        </w:rPr>
        <w:t xml:space="preserve">4.2  Edge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Edge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Document → Page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page belongs to this document. Added once per unique (document, page) pair.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Page → Image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This image appears on this page. Added once per unique (page, image) pair.</w:t>
            </w:r>
          </w:p>
        </w:tc>
      </w:tr>
    </w:tbl>
    <w:p>
      <w:pPr>
        <w:spacing w:after="80" w:before="80"/>
        <w:jc w:val="left"/>
      </w:pPr>
      <w:r>
        <w:rPr>
          <w:rFonts w:ascii="Arial" w:cs="Arial" w:eastAsia="Arial" w:hAnsi="Arial"/>
          <w:b w:val="false"/>
          <w:bCs w:val="false"/>
          <w:i w:val="false"/>
          <w:iCs w:val="false"/>
          <w:color w:val="000000"/>
          <w:sz w:val="22"/>
          <w:szCs w:val="22"/>
        </w:rPr>
        <w:t xml:space="preserve">Edges are rendered in #555555 (dark grey) with red (#ED1C24) highlight on selection. Edge width is 1 unit. The graph uses continuous smoothing for edge curves.</w:t>
      </w:r>
    </w:p>
    <w:p>
      <w:pPr>
        <w:pStyle w:val="Heading1"/>
      </w:pPr>
      <w:r>
        <w:rPr>
          <w:rFonts w:ascii="Arial" w:cs="Arial" w:eastAsia="Arial" w:hAnsi="Arial"/>
        </w:rPr>
        <w:t xml:space="preserve">5. Visual Encoding of Risk</w:t>
      </w:r>
    </w:p>
    <w:p>
      <w:pPr>
        <w:pStyle w:val="Heading2"/>
      </w:pPr>
      <w:r>
        <w:rPr>
          <w:rFonts w:ascii="Arial" w:cs="Arial" w:eastAsia="Arial" w:hAnsi="Arial"/>
        </w:rPr>
        <w:t xml:space="preserve">5.1  Risk-Based Image Node Colouring</w:t>
      </w:r>
    </w:p>
    <w:p>
      <w:pPr>
        <w:spacing w:after="80" w:before="80"/>
        <w:jc w:val="left"/>
      </w:pPr>
      <w:r>
        <w:rPr>
          <w:rFonts w:ascii="Arial" w:cs="Arial" w:eastAsia="Arial" w:hAnsi="Arial"/>
          <w:b w:val="false"/>
          <w:bCs w:val="false"/>
          <w:i w:val="false"/>
          <w:iCs w:val="false"/>
          <w:color w:val="000000"/>
          <w:sz w:val="22"/>
          <w:szCs w:val="22"/>
        </w:rPr>
        <w:t xml:space="preserve">Image nodes are coloured according to the maximum risk score across all placements of that image (i.e., the highest risk_score among all images rows with that md5_hash):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5616"/>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Tier</w:t>
            </w:r>
          </w:p>
        </w:tc>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Hex Colour</w:t>
            </w:r>
          </w:p>
        </w:tc>
        <w:tc>
          <w:tcPr>
            <w:tcW w:type="dxa" w:w="5616"/>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Score Range</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LOW</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#5DCAA5</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0 – 14 (RISK_THRESHOLD_MID = 15)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MID</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#EF9F27</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15 – 34 (RISK_THRESHOLD_HIGH = 35)</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HIGH</w:t>
            </w:r>
          </w:p>
        </w:tc>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#E24B4A</w:t>
            </w:r>
          </w:p>
        </w:tc>
        <w:tc>
          <w:tcPr>
            <w:tcW w:type="dxa" w:w="561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35 – 100</w:t>
            </w:r>
          </w:p>
        </w:tc>
      </w:tr>
    </w:tbl>
    <w:p>
      <w:pPr>
        <w:pStyle w:val="Heading2"/>
      </w:pPr>
      <w:r>
        <w:rPr>
          <w:rFonts w:ascii="Arial" w:cs="Arial" w:eastAsia="Arial" w:hAnsi="Arial"/>
        </w:rPr>
        <w:t xml:space="preserve">5.2  Cross-Document Border</w:t>
      </w:r>
    </w:p>
    <w:p>
      <w:pPr>
        <w:spacing w:after="80" w:before="80"/>
        <w:jc w:val="left"/>
      </w:pPr>
      <w:r>
        <w:rPr>
          <w:rFonts w:ascii="Arial" w:cs="Arial" w:eastAsia="Arial" w:hAnsi="Arial"/>
          <w:b w:val="false"/>
          <w:bCs w:val="false"/>
          <w:i w:val="false"/>
          <w:iCs w:val="false"/>
          <w:color w:val="000000"/>
          <w:sz w:val="22"/>
          <w:szCs w:val="22"/>
        </w:rPr>
        <w:t xml:space="preserve">Image nodes representing images that appear in more than one analyzed document receive an additional orange (#FFA500) border of width 3, rendered on top of the risk-tier fill colour. This provides a second visual dimension: a cross-document image with a HIGH risk score will show a red fill with an orange border.</w:t>
      </w:r>
    </w:p>
    <w:p>
      <w:pPr>
        <w:spacing w:after="80" w:before="80"/>
        <w:jc w:val="left"/>
      </w:pPr>
      <w:r>
        <w:rPr>
          <w:rFonts w:ascii="Arial" w:cs="Arial" w:eastAsia="Arial" w:hAnsi="Arial"/>
          <w:b w:val="false"/>
          <w:bCs w:val="false"/>
          <w:i w:val="false"/>
          <w:iCs w:val="false"/>
          <w:color w:val="000000"/>
          <w:sz w:val="22"/>
          <w:szCs w:val="22"/>
        </w:rPr>
        <w:t xml:space="preserve">The vis.js colour object for such nodes is: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color: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'#FFA500',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highlight: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background: &lt;risk_tier_fill&gt;,</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border: '#FFA500'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pStyle w:val="Heading1"/>
      </w:pPr>
      <w:r>
        <w:rPr>
          <w:rFonts w:ascii="Arial" w:cs="Arial" w:eastAsia="Arial" w:hAnsi="Arial"/>
        </w:rPr>
        <w:t xml:space="preserve">6. Image Thumbnails</w:t>
      </w:r>
    </w:p>
    <w:p>
      <w:pPr>
        <w:spacing w:after="80" w:before="80"/>
        <w:jc w:val="left"/>
      </w:pPr>
      <w:r>
        <w:rPr>
          <w:rFonts w:ascii="Arial" w:cs="Arial" w:eastAsia="Arial" w:hAnsi="Arial"/>
          <w:b w:val="false"/>
          <w:bCs w:val="false"/>
          <w:i w:val="false"/>
          <w:iCs w:val="false"/>
          <w:color w:val="000000"/>
          <w:sz w:val="22"/>
          <w:szCs w:val="22"/>
        </w:rPr>
        <w:t xml:space="preserve">If image bytes were stored in the database (Store images option enabled), image nodes display base64-encoded thumbnails as the node's icon. The thumbnail generation logic (graph/thumbnails.py → make_thumbnail_data_uri()):</w:t>
      </w:r>
    </w:p>
    <w:p>
      <w:pPr>
        <w:pStyle w:val="ListParagraph"/>
        <w:numPr>
          <w:ilvl w:val="0"/>
          <w:numId w:val="2"/>
        </w:numPr>
        <w:spacing w:after="60" w:before="60"/>
      </w:pPr>
      <w:r>
        <w:rPr>
          <w:rFonts w:ascii="Arial" w:cs="Arial" w:eastAsia="Arial" w:hAnsi="Arial"/>
          <w:sz w:val="22"/>
          <w:szCs w:val="22"/>
        </w:rPr>
        <w:t xml:space="preserve">If the image is ≤ THUMBNAIL_MAX_BYTES (500 KB) and ≤ THUMBNAIL_MAX_SIZE (200 px) in both dimensions, and is a web-compatible format (JPEG, PNG, GIF, WebP), it is embedded as-is.</w:t>
      </w:r>
    </w:p>
    <w:p>
      <w:pPr>
        <w:pStyle w:val="ListParagraph"/>
        <w:numPr>
          <w:ilvl w:val="0"/>
          <w:numId w:val="2"/>
        </w:numPr>
        <w:spacing w:after="60" w:before="60"/>
      </w:pPr>
      <w:r>
        <w:rPr>
          <w:rFonts w:ascii="Arial" w:cs="Arial" w:eastAsia="Arial" w:hAnsi="Arial"/>
          <w:sz w:val="22"/>
          <w:szCs w:val="22"/>
        </w:rPr>
        <w:t xml:space="preserve">Otherwise, Pillow (PIL) is used to resize the image to fit within a 200×200 pixel bounding box while preserving aspect ratio. RGBA and palette-mode images are converted to PNG to preserve transparency; all others are converted to JPEG at quality=80.</w:t>
      </w:r>
    </w:p>
    <w:p>
      <w:pPr>
        <w:pStyle w:val="ListParagraph"/>
        <w:numPr>
          <w:ilvl w:val="0"/>
          <w:numId w:val="2"/>
        </w:numPr>
        <w:spacing w:after="60" w:before="60"/>
      </w:pPr>
      <w:r>
        <w:rPr>
          <w:rFonts w:ascii="Arial" w:cs="Arial" w:eastAsia="Arial" w:hAnsi="Arial"/>
          <w:sz w:val="22"/>
          <w:szCs w:val="22"/>
        </w:rPr>
        <w:t xml:space="preserve">A minimum dimension of 1 pixel is enforced to prevent zero-dimension errors in Pillow's resize function.</w:t>
      </w:r>
    </w:p>
    <w:p>
      <w:pPr>
        <w:pStyle w:val="ListParagraph"/>
        <w:numPr>
          <w:ilvl w:val="0"/>
          <w:numId w:val="2"/>
        </w:numPr>
        <w:spacing w:after="60" w:before="60"/>
      </w:pPr>
      <w:r>
        <w:rPr>
          <w:rFonts w:ascii="Arial" w:cs="Arial" w:eastAsia="Arial" w:hAnsi="Arial"/>
          <w:sz w:val="22"/>
          <w:szCs w:val="22"/>
        </w:rPr>
        <w:t xml:space="preserve">The result is a data URI of the form: data:image/{mime};base64,{b64data}</w:t>
      </w:r>
    </w:p>
    <w:p>
      <w:pPr>
        <w:spacing w:after="80" w:before="80"/>
        <w:jc w:val="left"/>
      </w:pPr>
      <w:r>
        <w:rPr>
          <w:rFonts w:ascii="Arial" w:cs="Arial" w:eastAsia="Arial" w:hAnsi="Arial"/>
          <w:b w:val="false"/>
          <w:bCs w:val="false"/>
          <w:i w:val="false"/>
          <w:iCs w:val="false"/>
          <w:color w:val="000000"/>
          <w:sz w:val="22"/>
          <w:szCs w:val="22"/>
        </w:rPr>
        <w:t xml:space="preserve">Nodes without stored image bytes are rendered as plain coloured circles without thumbnails.</w:t>
      </w:r>
    </w:p>
    <w:p>
      <w:pPr>
        <w:pStyle w:val="Heading1"/>
      </w:pPr>
      <w:r>
        <w:rPr>
          <w:rFonts w:ascii="Arial" w:cs="Arial" w:eastAsia="Arial" w:hAnsi="Arial"/>
        </w:rPr>
        <w:t xml:space="preserve">7. Physics and Layout</w:t>
      </w:r>
    </w:p>
    <w:p>
      <w:pPr>
        <w:spacing w:after="80" w:before="80"/>
        <w:jc w:val="left"/>
      </w:pPr>
      <w:r>
        <w:rPr>
          <w:rFonts w:ascii="Arial" w:cs="Arial" w:eastAsia="Arial" w:hAnsi="Arial"/>
          <w:b w:val="false"/>
          <w:bCs w:val="false"/>
          <w:i w:val="false"/>
          <w:iCs w:val="false"/>
          <w:color w:val="000000"/>
          <w:sz w:val="22"/>
          <w:szCs w:val="22"/>
        </w:rPr>
        <w:t xml:space="preserve">The graph uses vis.js's built-in Barnes-Hut force-directed layout (vis.js network documentation, §Physics, "barnesHut" solver). Parameters:</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physics: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barnesHut: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gravitationalConstant: -8000,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centralGravity: 0.3,</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springLength: 150,</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springConstant: 0.04,</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damping: 0.09,</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avoidOverlap: 0.1</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stabilization: { iterations: 2000 }</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t>
      </w:r>
    </w:p>
    <w:p>
      <w:pPr>
        <w:spacing w:after="80" w:before="80"/>
        <w:jc w:val="left"/>
      </w:pPr>
      <w:r>
        <w:rPr>
          <w:rFonts w:ascii="Arial" w:cs="Arial" w:eastAsia="Arial" w:hAnsi="Arial"/>
          <w:b w:val="false"/>
          <w:bCs w:val="false"/>
          <w:i w:val="false"/>
          <w:iCs w:val="false"/>
          <w:color w:val="000000"/>
          <w:sz w:val="22"/>
          <w:szCs w:val="22"/>
        </w:rPr>
        <w:t xml:space="preserve">After stabilization, physics is frozen to prevent the graph from continuing to move. The stabilization event (network.on('stabilized')) sets physics.enabled = false and removes the loading indicator.</w:t>
      </w:r>
    </w:p>
    <w:p>
      <w:pPr>
        <w:spacing w:after="80" w:before="80"/>
        <w:jc w:val="left"/>
      </w:pPr>
      <w:r>
        <w:rPr>
          <w:rFonts w:ascii="Arial" w:cs="Arial" w:eastAsia="Arial" w:hAnsi="Arial"/>
          <w:b w:val="false"/>
          <w:bCs w:val="false"/>
          <w:i w:val="false"/>
          <w:iCs w:val="false"/>
          <w:color w:val="000000"/>
          <w:sz w:val="22"/>
          <w:szCs w:val="22"/>
        </w:rPr>
        <w:t xml:space="preserve">The 'Restart layout' button re-enables physics temporarily (3 seconds) to re-run layout, then re-freezes.</w:t>
      </w:r>
    </w:p>
    <w:p>
      <w:pPr>
        <w:spacing w:after="80" w:before="80"/>
        <w:jc w:val="left"/>
      </w:pPr>
      <w:r>
        <w:rPr>
          <w:rFonts w:ascii="Arial" w:cs="Arial" w:eastAsia="Arial" w:hAnsi="Arial"/>
          <w:b w:val="false"/>
          <w:bCs w:val="false"/>
          <w:i w:val="false"/>
          <w:iCs w:val="false"/>
          <w:color w:val="000000"/>
          <w:sz w:val="22"/>
          <w:szCs w:val="22"/>
        </w:rPr>
        <w:t xml:space="preserve">The 'Fit to screen' button calls network.fit() to adjust the viewport to show all nodes.</w:t>
      </w:r>
    </w:p>
    <w:p>
      <w:pPr>
        <w:pStyle w:val="Heading1"/>
      </w:pPr>
      <w:r>
        <w:rPr>
          <w:rFonts w:ascii="Arial" w:cs="Arial" w:eastAsia="Arial" w:hAnsi="Arial"/>
        </w:rPr>
        <w:t xml:space="preserve">8. Interactive Controls</w:t>
      </w:r>
    </w:p>
    <w:p>
      <w:pPr>
        <w:pStyle w:val="Heading2"/>
      </w:pPr>
      <w:r>
        <w:rPr>
          <w:rFonts w:ascii="Arial" w:cs="Arial" w:eastAsia="Arial" w:hAnsi="Arial"/>
        </w:rPr>
        <w:t xml:space="preserve">8.1  Toolbar Buttons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Button</w:t>
            </w:r>
          </w:p>
        </w:tc>
        <w:tc>
          <w:tcPr>
            <w:tcW w:type="dxa" w:w="655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Function</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Moves all image nodes to the Excluded panel, removing them from the graph. Calls excludeByRisk(['low','mid','high']) and excludeAllCrossDoc().</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Include all images</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Restores all excluded image nodes to the graph.</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Fit to screen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Calls network.fit() to adjust zoom/pan to show all visible nodes.</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Restart layout</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Re-enables physics for 3 seconds to re-run the force-directed layout.</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Report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printable report panel listing all currently visible image nodes with their findings and metadata.</w:t>
            </w:r>
          </w:p>
        </w:tc>
      </w:tr>
      <w:tr>
        <w:tc>
          <w:tcPr>
            <w:tcW w:type="dxa" w:w="28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Excluded [N]</w:t>
            </w:r>
          </w:p>
        </w:tc>
        <w:tc>
          <w:tcPr>
            <w:tcW w:type="dxa" w:w="655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Opens the Excluded panel showing all removed image nodes.</w:t>
            </w:r>
          </w:p>
        </w:tc>
      </w:tr>
    </w:tbl>
    <w:p>
      <w:pPr>
        <w:pStyle w:val="Heading2"/>
      </w:pPr>
      <w:r>
        <w:rPr>
          <w:rFonts w:ascii="Arial" w:cs="Arial" w:eastAsia="Arial" w:hAnsi="Arial"/>
        </w:rPr>
        <w:t xml:space="preserve">8.2  Legend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 legend item in the toolbar opens a context menu with options to exclude or include all images of that risk tier or cross-document category:</w:t>
      </w:r>
    </w:p>
    <w:p>
      <w:pPr>
        <w:pStyle w:val="ListParagraph"/>
        <w:numPr>
          <w:ilvl w:val="0"/>
          <w:numId w:val="3"/>
        </w:numPr>
        <w:spacing w:after="60" w:before="60"/>
      </w:pPr>
      <w:r>
        <w:rPr>
          <w:rFonts w:ascii="Arial" w:cs="Arial" w:eastAsia="Arial" w:hAnsi="Arial"/>
          <w:sz w:val="22"/>
          <w:szCs w:val="22"/>
        </w:rPr>
        <w:t xml:space="preserve">Exclude all LOW / Include all LOW</w:t>
      </w:r>
    </w:p>
    <w:p>
      <w:pPr>
        <w:pStyle w:val="ListParagraph"/>
        <w:numPr>
          <w:ilvl w:val="0"/>
          <w:numId w:val="3"/>
        </w:numPr>
        <w:spacing w:after="60" w:before="60"/>
      </w:pPr>
      <w:r>
        <w:rPr>
          <w:rFonts w:ascii="Arial" w:cs="Arial" w:eastAsia="Arial" w:hAnsi="Arial"/>
          <w:sz w:val="22"/>
          <w:szCs w:val="22"/>
        </w:rPr>
        <w:t xml:space="preserve">Exclude all MID / Include all MID</w:t>
      </w:r>
    </w:p>
    <w:p>
      <w:pPr>
        <w:pStyle w:val="ListParagraph"/>
        <w:numPr>
          <w:ilvl w:val="0"/>
          <w:numId w:val="3"/>
        </w:numPr>
        <w:spacing w:after="60" w:before="60"/>
      </w:pPr>
      <w:r>
        <w:rPr>
          <w:rFonts w:ascii="Arial" w:cs="Arial" w:eastAsia="Arial" w:hAnsi="Arial"/>
          <w:sz w:val="22"/>
          <w:szCs w:val="22"/>
        </w:rPr>
        <w:t xml:space="preserve">Exclude all HIGH / Include all HIGH</w:t>
      </w:r>
    </w:p>
    <w:p>
      <w:pPr>
        <w:pStyle w:val="ListParagraph"/>
        <w:numPr>
          <w:ilvl w:val="0"/>
          <w:numId w:val="3"/>
        </w:numPr>
        <w:spacing w:after="60" w:before="60"/>
      </w:pPr>
      <w:r>
        <w:rPr>
          <w:rFonts w:ascii="Arial" w:cs="Arial" w:eastAsia="Arial" w:hAnsi="Arial"/>
          <w:sz w:val="22"/>
          <w:szCs w:val="22"/>
        </w:rPr>
        <w:t xml:space="preserve">Exclude all cross-doc / Include all cross-doc</w:t>
      </w:r>
    </w:p>
    <w:p>
      <w:pPr>
        <w:spacing w:after="80" w:before="80"/>
        <w:jc w:val="left"/>
      </w:pPr>
      <w:r>
        <w:rPr>
          <w:rFonts w:ascii="Arial" w:cs="Arial" w:eastAsia="Arial" w:hAnsi="Arial"/>
          <w:b w:val="false"/>
          <w:bCs w:val="false"/>
          <w:i w:val="false"/>
          <w:iCs w:val="false"/>
          <w:color w:val="000000"/>
          <w:sz w:val="22"/>
          <w:szCs w:val="22"/>
        </w:rPr>
        <w:t xml:space="preserve">These operations call the JavaScript functions excludeByRisk(tier) and includeByRisk(tier) (where tier is 'low', 'mid', or 'high') or excludeAllCrossDoc() / includeAllCrossDoc(). The functions iterate over all image nodes and add/remove them from the vis.js DataSet.</w:t>
      </w:r>
    </w:p>
    <w:p>
      <w:pPr>
        <w:pStyle w:val="Heading2"/>
      </w:pPr>
      <w:r>
        <w:rPr>
          <w:rFonts w:ascii="Arial" w:cs="Arial" w:eastAsia="Arial" w:hAnsi="Arial"/>
        </w:rPr>
        <w:t xml:space="preserve">8.3  Node Right-Click Context Menu</w:t>
      </w:r>
    </w:p>
    <w:p>
      <w:pPr>
        <w:spacing w:after="80" w:before="80"/>
        <w:jc w:val="left"/>
      </w:pPr>
      <w:r>
        <w:rPr>
          <w:rFonts w:ascii="Arial" w:cs="Arial" w:eastAsia="Arial" w:hAnsi="Arial"/>
          <w:b w:val="false"/>
          <w:bCs w:val="false"/>
          <w:i w:val="false"/>
          <w:iCs w:val="false"/>
          <w:color w:val="000000"/>
          <w:sz w:val="22"/>
          <w:szCs w:val="22"/>
        </w:rPr>
        <w:t xml:space="preserve">Right-clicking any image node opens a per-node context menu:</w:t>
      </w:r>
    </w:p>
    <w:p>
      <w:pPr>
        <w:pStyle w:val="ListParagraph"/>
        <w:numPr>
          <w:ilvl w:val="0"/>
          <w:numId w:val="3"/>
        </w:numPr>
        <w:spacing w:after="60" w:before="60"/>
      </w:pPr>
      <w:r>
        <w:rPr>
          <w:rFonts w:ascii="Arial" w:cs="Arial" w:eastAsia="Arial" w:hAnsi="Arial"/>
          <w:sz w:val="22"/>
          <w:szCs w:val="22"/>
        </w:rPr>
        <w:t xml:space="preserve">Exclude this image — moves the node to the Excluded panel</w:t>
      </w:r>
    </w:p>
    <w:p>
      <w:pPr>
        <w:pStyle w:val="ListParagraph"/>
        <w:numPr>
          <w:ilvl w:val="0"/>
          <w:numId w:val="3"/>
        </w:numPr>
        <w:spacing w:after="60" w:before="60"/>
      </w:pPr>
      <w:r>
        <w:rPr>
          <w:rFonts w:ascii="Arial" w:cs="Arial" w:eastAsia="Arial" w:hAnsi="Arial"/>
          <w:sz w:val="22"/>
          <w:szCs w:val="22"/>
        </w:rPr>
        <w:t xml:space="preserve">View findings — expands the findings list in the side panel</w:t>
      </w:r>
    </w:p>
    <w:p>
      <w:pPr>
        <w:pStyle w:val="ListParagraph"/>
        <w:numPr>
          <w:ilvl w:val="0"/>
          <w:numId w:val="3"/>
        </w:numPr>
        <w:spacing w:after="60" w:before="60"/>
      </w:pPr>
      <w:r>
        <w:rPr>
          <w:rFonts w:ascii="Arial" w:cs="Arial" w:eastAsia="Arial" w:hAnsi="Arial"/>
          <w:sz w:val="22"/>
          <w:szCs w:val="22"/>
        </w:rPr>
        <w:t xml:space="preserve">Copy MD5 — copies the image's MD5 hash to the clipboard</w:t>
      </w:r>
    </w:p>
    <w:p>
      <w:pPr>
        <w:pStyle w:val="Heading2"/>
      </w:pPr>
      <w:r>
        <w:rPr>
          <w:rFonts w:ascii="Arial" w:cs="Arial" w:eastAsia="Arial" w:hAnsi="Arial"/>
        </w:rPr>
        <w:t xml:space="preserve">8.4  Excluded Panel</w:t>
      </w:r>
    </w:p>
    <w:p>
      <w:pPr>
        <w:spacing w:after="80" w:before="80"/>
        <w:jc w:val="left"/>
      </w:pPr>
      <w:r>
        <w:rPr>
          <w:rFonts w:ascii="Arial" w:cs="Arial" w:eastAsia="Arial" w:hAnsi="Arial"/>
          <w:b w:val="false"/>
          <w:bCs w:val="false"/>
          <w:i w:val="false"/>
          <w:iCs w:val="false"/>
          <w:color w:val="000000"/>
          <w:sz w:val="22"/>
          <w:szCs w:val="22"/>
        </w:rPr>
        <w:t xml:space="preserve">The Excluded panel (opened by the 'Excluded' button) shows all image nodes that have been removed from the main graph. The panel has two tabs:</w:t>
      </w:r>
    </w:p>
    <w:p>
      <w:pPr>
        <w:pStyle w:val="ListParagraph"/>
        <w:numPr>
          <w:ilvl w:val="0"/>
          <w:numId w:val="3"/>
        </w:numPr>
        <w:spacing w:after="60" w:before="60"/>
      </w:pPr>
      <w:r>
        <w:rPr>
          <w:rFonts w:ascii="Arial" w:cs="Arial" w:eastAsia="Arial" w:hAnsi="Arial"/>
          <w:sz w:val="22"/>
          <w:szCs w:val="22"/>
        </w:rPr>
        <w:t xml:space="preserve">Images tab — a card for each excluded image, showing thumbnail (if available), MD5, format, dimensions, risk tier, and findings.</w:t>
      </w:r>
    </w:p>
    <w:p>
      <w:pPr>
        <w:pStyle w:val="ListParagraph"/>
        <w:numPr>
          <w:ilvl w:val="0"/>
          <w:numId w:val="3"/>
        </w:numPr>
        <w:spacing w:after="60" w:before="60"/>
      </w:pPr>
      <w:r>
        <w:rPr>
          <w:rFonts w:ascii="Arial" w:cs="Arial" w:eastAsia="Arial" w:hAnsi="Arial"/>
          <w:sz w:val="22"/>
          <w:szCs w:val="22"/>
        </w:rPr>
        <w:t xml:space="preserve">Documents tab — grouped by document, showing which excluded images came from each document.</w:t>
      </w:r>
    </w:p>
    <w:p>
      <w:pPr>
        <w:spacing w:after="80" w:before="80"/>
        <w:jc w:val="left"/>
      </w:pPr>
      <w:r>
        <w:rPr>
          <w:rFonts w:ascii="Arial" w:cs="Arial" w:eastAsia="Arial" w:hAnsi="Arial"/>
          <w:b w:val="false"/>
          <w:bCs w:val="false"/>
          <w:i w:val="false"/>
          <w:iCs w:val="false"/>
          <w:color w:val="000000"/>
          <w:sz w:val="22"/>
          <w:szCs w:val="22"/>
        </w:rPr>
        <w:t xml:space="preserve">Each card has a 'Restore' button to return the image to the main graph. A 'Restore all' button restores all excluded images at once.</w:t>
      </w:r>
    </w:p>
    <w:p>
      <w:pPr>
        <w:spacing w:after="80" w:before="80"/>
        <w:jc w:val="left"/>
      </w:pPr>
      <w:r>
        <w:rPr>
          <w:rFonts w:ascii="Arial" w:cs="Arial" w:eastAsia="Arial" w:hAnsi="Arial"/>
          <w:b w:val="false"/>
          <w:bCs w:val="false"/>
          <w:i w:val="false"/>
          <w:iCs w:val="false"/>
          <w:color w:val="000000"/>
          <w:sz w:val="22"/>
          <w:szCs w:val="22"/>
        </w:rPr>
        <w:t xml:space="preserve">The Excluded panel also provides a 'Print report' button that generates a printable HTML page listing all excluded images with their findings — useful for documenting images that were excluded from the visual analysis after review.</w:t>
      </w:r>
    </w:p>
    <w:p>
      <w:pPr>
        <w:pStyle w:val="Heading1"/>
      </w:pPr>
      <w:r>
        <w:rPr>
          <w:rFonts w:ascii="Arial" w:cs="Arial" w:eastAsia="Arial" w:hAnsi="Arial"/>
        </w:rPr>
        <w:t xml:space="preserve">9. Printable Report</w:t>
      </w:r>
    </w:p>
    <w:p>
      <w:pPr>
        <w:spacing w:after="80" w:before="80"/>
        <w:jc w:val="left"/>
      </w:pPr>
      <w:r>
        <w:rPr>
          <w:rFonts w:ascii="Arial" w:cs="Arial" w:eastAsia="Arial" w:hAnsi="Arial"/>
          <w:b w:val="false"/>
          <w:bCs w:val="false"/>
          <w:i w:val="false"/>
          <w:iCs w:val="false"/>
          <w:color w:val="000000"/>
          <w:sz w:val="22"/>
          <w:szCs w:val="22"/>
        </w:rPr>
        <w:t xml:space="preserve">The 'Report' button generates an in-browser printable HTML report of all currently visible (non-excluded) image nodes. For each image, the report shows:</w:t>
      </w:r>
    </w:p>
    <w:p>
      <w:pPr>
        <w:pStyle w:val="ListParagraph"/>
        <w:numPr>
          <w:ilvl w:val="0"/>
          <w:numId w:val="3"/>
        </w:numPr>
        <w:spacing w:after="60" w:before="60"/>
      </w:pPr>
      <w:r>
        <w:rPr>
          <w:rFonts w:ascii="Arial" w:cs="Arial" w:eastAsia="Arial" w:hAnsi="Arial"/>
          <w:sz w:val="22"/>
          <w:szCs w:val="22"/>
        </w:rPr>
        <w:t xml:space="preserve">MD5 hash, format, pixel dimensions</w:t>
      </w:r>
    </w:p>
    <w:p>
      <w:pPr>
        <w:pStyle w:val="ListParagraph"/>
        <w:numPr>
          <w:ilvl w:val="0"/>
          <w:numId w:val="3"/>
        </w:numPr>
        <w:spacing w:after="60" w:before="60"/>
      </w:pPr>
      <w:r>
        <w:rPr>
          <w:rFonts w:ascii="Arial" w:cs="Arial" w:eastAsia="Arial" w:hAnsi="Arial"/>
          <w:sz w:val="22"/>
          <w:szCs w:val="22"/>
        </w:rPr>
        <w:t xml:space="preserve">Risk tier and risk score</w:t>
      </w:r>
    </w:p>
    <w:p>
      <w:pPr>
        <w:pStyle w:val="ListParagraph"/>
        <w:numPr>
          <w:ilvl w:val="0"/>
          <w:numId w:val="3"/>
        </w:numPr>
        <w:spacing w:after="60" w:before="60"/>
      </w:pPr>
      <w:r>
        <w:rPr>
          <w:rFonts w:ascii="Arial" w:cs="Arial" w:eastAsia="Arial" w:hAnsi="Arial"/>
          <w:sz w:val="22"/>
          <w:szCs w:val="22"/>
        </w:rPr>
        <w:t xml:space="preserve">Whether it is cross-document</w:t>
      </w:r>
    </w:p>
    <w:p>
      <w:pPr>
        <w:pStyle w:val="ListParagraph"/>
        <w:numPr>
          <w:ilvl w:val="0"/>
          <w:numId w:val="3"/>
        </w:numPr>
        <w:spacing w:after="60" w:before="60"/>
      </w:pPr>
      <w:r>
        <w:rPr>
          <w:rFonts w:ascii="Arial" w:cs="Arial" w:eastAsia="Arial" w:hAnsi="Arial"/>
          <w:sz w:val="22"/>
          <w:szCs w:val="22"/>
        </w:rPr>
        <w:t xml:space="preserve">All findings (type, severity, and full detail text)</w:t>
      </w:r>
    </w:p>
    <w:p>
      <w:pPr>
        <w:pStyle w:val="ListParagraph"/>
        <w:numPr>
          <w:ilvl w:val="0"/>
          <w:numId w:val="3"/>
        </w:numPr>
        <w:spacing w:after="60" w:before="60"/>
      </w:pPr>
      <w:r>
        <w:rPr>
          <w:rFonts w:ascii="Arial" w:cs="Arial" w:eastAsia="Arial" w:hAnsi="Arial"/>
          <w:sz w:val="22"/>
          <w:szCs w:val="22"/>
        </w:rPr>
        <w:t xml:space="preserve">All pages and documents where it appears</w:t>
      </w:r>
    </w:p>
    <w:p>
      <w:pPr>
        <w:pStyle w:val="ListParagraph"/>
        <w:numPr>
          <w:ilvl w:val="0"/>
          <w:numId w:val="3"/>
        </w:numPr>
        <w:spacing w:after="60" w:before="60"/>
      </w:pPr>
      <w:r>
        <w:rPr>
          <w:rFonts w:ascii="Arial" w:cs="Arial" w:eastAsia="Arial" w:hAnsi="Arial"/>
          <w:sz w:val="22"/>
          <w:szCs w:val="22"/>
        </w:rPr>
        <w:t xml:space="preserve">The thumbnail (if available)</w:t>
      </w:r>
    </w:p>
    <w:p>
      <w:pPr>
        <w:spacing w:after="80" w:before="80"/>
        <w:jc w:val="left"/>
      </w:pPr>
      <w:r>
        <w:rPr>
          <w:rFonts w:ascii="Arial" w:cs="Arial" w:eastAsia="Arial" w:hAnsi="Arial"/>
          <w:b w:val="false"/>
          <w:bCs w:val="false"/>
          <w:i w:val="false"/>
          <w:iCs w:val="false"/>
          <w:color w:val="000000"/>
          <w:sz w:val="22"/>
          <w:szCs w:val="22"/>
        </w:rPr>
        <w:t xml:space="preserve">The report is generated entirely in JavaScript from the in-memory node data — it does not make any database calls at render time. It can be printed to PDF using the browser's print function (Ctrl+P / Cmd+P).</w:t>
      </w:r>
    </w:p>
    <w:p>
      <w:pPr>
        <w:pStyle w:val="Heading1"/>
      </w:pPr>
      <w:r>
        <w:rPr>
          <w:rFonts w:ascii="Arial" w:cs="Arial" w:eastAsia="Arial" w:hAnsi="Arial"/>
        </w:rPr>
        <w:t xml:space="preserve">10. Manual Validation</w:t>
      </w:r>
    </w:p>
    <w:p>
      <w:pPr>
        <w:pStyle w:val="Heading2"/>
      </w:pPr>
      <w:r>
        <w:rPr>
          <w:rFonts w:ascii="Arial" w:cs="Arial" w:eastAsia="Arial" w:hAnsi="Arial"/>
        </w:rPr>
        <w:t xml:space="preserve">10.1  Verify Graph Population from Database</w:t>
      </w:r>
    </w:p>
    <w:p>
      <w:pPr>
        <w:spacing w:after="80" w:before="80"/>
        <w:jc w:val="left"/>
      </w:pPr>
      <w:r>
        <w:rPr>
          <w:rFonts w:ascii="Arial" w:cs="Arial" w:eastAsia="Arial" w:hAnsi="Arial"/>
          <w:b w:val="false"/>
          <w:bCs w:val="false"/>
          <w:i w:val="false"/>
          <w:iCs w:val="false"/>
          <w:color w:val="000000"/>
          <w:sz w:val="22"/>
          <w:szCs w:val="22"/>
        </w:rPr>
        <w:t xml:space="preserve">To verify that the graph correctly includes all qualifying images for the selected scope, run the scope subquery directly:</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SELECT COUNT(DISTINCT md5_hash) FROM image_data idata</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images i ON i.image_data_id = idata.id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JOIN pages p ON p.id = 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  GROUP BY md5_hash HAVING COUNT(DISTINCT p.analysis_id) &gt; 1;</w:t>
      </w:r>
    </w:p>
    <w:p>
      <w:pPr>
        <w:spacing w:after="80" w:before="80"/>
        <w:jc w:val="left"/>
      </w:pPr>
      <w:r>
        <w:rPr>
          <w:rFonts w:ascii="Arial" w:cs="Arial" w:eastAsia="Arial" w:hAnsi="Arial"/>
          <w:b w:val="false"/>
          <w:bCs w:val="false"/>
          <w:i w:val="false"/>
          <w:iCs w:val="false"/>
          <w:color w:val="000000"/>
          <w:sz w:val="22"/>
          <w:szCs w:val="22"/>
        </w:rPr>
        <w:t xml:space="preserve">The count should match the number of image nodes visible in the graph (before any exclusions). Document nodes equal the number of analyzed PDFs that contributed at least one qualifying image.</w:t>
      </w:r>
    </w:p>
    <w:p>
      <w:pPr>
        <w:pStyle w:val="Heading2"/>
      </w:pPr>
      <w:r>
        <w:rPr>
          <w:rFonts w:ascii="Arial" w:cs="Arial" w:eastAsia="Arial" w:hAnsi="Arial"/>
        </w:rPr>
        <w:t xml:space="preserve">10.2  Verify Node Risk Colouring</w:t>
      </w:r>
    </w:p>
    <w:p>
      <w:pPr>
        <w:spacing w:after="80" w:before="80"/>
        <w:jc w:val="left"/>
      </w:pPr>
      <w:r>
        <w:rPr>
          <w:rFonts w:ascii="Arial" w:cs="Arial" w:eastAsia="Arial" w:hAnsi="Arial"/>
          <w:b w:val="false"/>
          <w:bCs w:val="false"/>
          <w:i w:val="false"/>
          <w:iCs w:val="false"/>
          <w:color w:val="000000"/>
          <w:sz w:val="22"/>
          <w:szCs w:val="22"/>
        </w:rPr>
        <w:t xml:space="preserve">For any image node, verify its risk colour by querying:</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md5_hash, MAX(risk_score) AS max_risk</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 GROUP BY md5_hash;"</w:t>
      </w:r>
    </w:p>
    <w:p>
      <w:pPr>
        <w:spacing w:after="80" w:before="80"/>
        <w:jc w:val="left"/>
      </w:pPr>
      <w:r>
        <w:rPr>
          <w:rFonts w:ascii="Arial" w:cs="Arial" w:eastAsia="Arial" w:hAnsi="Arial"/>
          <w:b w:val="false"/>
          <w:bCs w:val="false"/>
          <w:i w:val="false"/>
          <w:iCs w:val="false"/>
          <w:color w:val="000000"/>
          <w:sz w:val="22"/>
          <w:szCs w:val="22"/>
        </w:rPr>
        <w:t xml:space="preserve">The colour tier is: LOW if max_risk &lt; 15; MID if 15 ≤ max_risk &lt; 35; HIGH if max_risk ≥ 35.</w:t>
      </w:r>
    </w:p>
    <w:p>
      <w:pPr>
        <w:pStyle w:val="Heading2"/>
      </w:pPr>
      <w:r>
        <w:rPr>
          <w:rFonts w:ascii="Arial" w:cs="Arial" w:eastAsia="Arial" w:hAnsi="Arial"/>
        </w:rPr>
        <w:t xml:space="preserve">10.3  Verify Cross-Document Border</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COUNT(DISTINCT p.analysis_id)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images i 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pages p ON p.id=i.page_id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spacing w:after="80" w:before="80"/>
        <w:jc w:val="left"/>
      </w:pPr>
      <w:r>
        <w:rPr>
          <w:rFonts w:ascii="Arial" w:cs="Arial" w:eastAsia="Arial" w:hAnsi="Arial"/>
          <w:b w:val="false"/>
          <w:bCs w:val="false"/>
          <w:i w:val="false"/>
          <w:iCs w:val="false"/>
          <w:color w:val="000000"/>
          <w:sz w:val="22"/>
          <w:szCs w:val="22"/>
        </w:rPr>
        <w:t xml:space="preserve">If the count is &gt; 1, the node should have an orange border. Confirm visually in the graph.</w:t>
      </w:r>
    </w:p>
    <w:p>
      <w:pPr>
        <w:pStyle w:val="Heading2"/>
      </w:pPr>
      <w:r>
        <w:rPr>
          <w:rFonts w:ascii="Arial" w:cs="Arial" w:eastAsia="Arial" w:hAnsi="Arial"/>
        </w:rPr>
        <w:t xml:space="preserve">10.4  Verify Findings in Tooltip</w:t>
      </w:r>
    </w:p>
    <w:p>
      <w:pPr>
        <w:spacing w:after="80" w:before="80"/>
        <w:jc w:val="left"/>
      </w:pPr>
      <w:r>
        <w:rPr>
          <w:rFonts w:ascii="Arial" w:cs="Arial" w:eastAsia="Arial" w:hAnsi="Arial"/>
          <w:b w:val="false"/>
          <w:bCs w:val="false"/>
          <w:i w:val="false"/>
          <w:iCs w:val="false"/>
          <w:color w:val="000000"/>
          <w:sz w:val="22"/>
          <w:szCs w:val="22"/>
        </w:rPr>
        <w:t xml:space="preserve">Hover over an image node to see its tooltip. Verify the findings listed match those in the database:</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sqlite3 case.db "SELECT ft.code, ft.severity, f.detail</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FROM finding_images fi</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findings f ON f.id=fi.finding_id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finding_types ft ON ft.id=f.finding_type_id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images i ON i.id=fi.image_id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JOIN image_data id ON id.id=i.image_data_id</w:t>
      </w:r>
    </w:p>
    <w:p>
      <w:pPr>
        <w:pBdr>
          <w:left w:val="single" w:color="ED1C24" w:sz="6" w:space="4"/>
        </w:pBdr>
        <w:shd w:fill="F0F0F0" w:val="clear"/>
        <w:spacing w:after="60" w:before="60"/>
      </w:pPr>
      <w:r>
        <w:rPr>
          <w:rFonts w:ascii="Courier New" w:cs="Courier New" w:eastAsia="Courier New" w:hAnsi="Courier New"/>
          <w:color w:val="333333"/>
          <w:sz w:val="18"/>
          <w:szCs w:val="18"/>
        </w:rPr>
        <w:t xml:space="preserve">WHERE id.md5_hash = 'paste_hash';"</w:t>
      </w:r>
    </w:p>
    <w:p>
      <w:pPr>
        <w:pStyle w:val="Heading1"/>
      </w:pPr>
      <w:r>
        <w:rPr>
          <w:rFonts w:ascii="Arial" w:cs="Arial" w:eastAsia="Arial" w:hAnsi="Arial"/>
        </w:rPr>
        <w:t xml:space="preserve">11. References</w:t>
      </w:r>
    </w:p>
    <w:p>
      <w:pPr>
        <w:pStyle w:val="ListParagraph"/>
        <w:numPr>
          <w:ilvl w:val="0"/>
          <w:numId w:val="2"/>
        </w:numPr>
        <w:spacing w:after="60" w:before="60"/>
      </w:pPr>
      <w:r>
        <w:rPr>
          <w:rFonts w:ascii="Arial" w:cs="Arial" w:eastAsia="Arial" w:hAnsi="Arial"/>
          <w:sz w:val="22"/>
          <w:szCs w:val="22"/>
        </w:rPr>
        <w:t xml:space="preserve">Hagberg, A., Swart, P. &amp; Chult, D. (2008). Exploring Network Structure, Dynamics, and Function using NetworkX. Proceedings of the 7th Python in Science Conference (SciPy2008), Pasadena, CA, USA. Available at: https://conference.scipy.org/proceedings/SciPy2008/paper_2/</w:t>
      </w:r>
    </w:p>
    <w:p>
      <w:pPr>
        <w:pStyle w:val="ListParagraph"/>
        <w:numPr>
          <w:ilvl w:val="0"/>
          <w:numId w:val="2"/>
        </w:numPr>
        <w:spacing w:after="60" w:before="60"/>
      </w:pPr>
      <w:r>
        <w:rPr>
          <w:rFonts w:ascii="Arial" w:cs="Arial" w:eastAsia="Arial" w:hAnsi="Arial"/>
          <w:sz w:val="22"/>
          <w:szCs w:val="22"/>
        </w:rPr>
        <w:t xml:space="preserve">vis.js contributors. vis-network documentation. Version 9.x. https://visjs.github.io/vis-network/docs/network/. §Physics (barnesHut solver parameters); §Events (stabilized event); §DataSet API.</w:t>
      </w:r>
    </w:p>
    <w:p>
      <w:pPr>
        <w:pStyle w:val="ListParagraph"/>
        <w:numPr>
          <w:ilvl w:val="0"/>
          <w:numId w:val="2"/>
        </w:numPr>
        <w:spacing w:after="60" w:before="60"/>
      </w:pPr>
      <w:r>
        <w:rPr>
          <w:rFonts w:ascii="Arial" w:cs="Arial" w:eastAsia="Arial" w:hAnsi="Arial"/>
          <w:sz w:val="22"/>
          <w:szCs w:val="22"/>
        </w:rPr>
        <w:t xml:space="preserve">pyvis contributors. pyvis documentation. https://pyvis.readthedocs.io. §Network class; §Notebook mode; §Custom HTML.</w:t>
      </w:r>
    </w:p>
    <w:p>
      <w:pPr>
        <w:pStyle w:val="ListParagraph"/>
        <w:numPr>
          <w:ilvl w:val="0"/>
          <w:numId w:val="2"/>
        </w:numPr>
        <w:spacing w:after="60" w:before="60"/>
      </w:pPr>
      <w:r>
        <w:rPr>
          <w:rFonts w:ascii="Arial" w:cs="Arial" w:eastAsia="Arial" w:hAnsi="Arial"/>
          <w:sz w:val="22"/>
          <w:szCs w:val="22"/>
        </w:rPr>
        <w:t xml:space="preserve">ISO 32000-2:2020. §8.3.3 (Transformation Matrices) — for the CTM mathematics underlying DPI computation displayed in tooltips.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v1.0.0 — Graph Report Reference — Technical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v1.0.0 — Graph Report Reference — Technical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2026-04-22T00:16:54.958Z</dcterms:created>
  <dcterms:modified xsi:type="dcterms:W3CDTF">2026-04-22T00:16:54.958Z</dcterms:modified>
</cp:coreProperties>
</file>

<file path=docProps/custom.xml><?xml version="1.0" encoding="utf-8"?>
<Properties xmlns="http://schemas.openxmlformats.org/officeDocument/2006/custom-properties" xmlns:vt="http://schemas.openxmlformats.org/officeDocument/2006/docPropsVTypes"/>
</file>