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15, 2026 · Applies to PDF Forensics Suite v1.0.0, build 2026-10-15</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