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13, 2026 · Applies to PDF Forensics Suite v1.0.0, build 2026-10-13</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