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13, 2026 · Applies to PDF Forensics Suite v1.0.0, build 2026-10-13</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8), writes, automatic migration, and the submitted-files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v1.0.0 · build 2026-10-13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