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14, 2026 · Applies to PDF Forensics Suite v1.0.0, build 2026-10-14</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