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v1.0.1</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21, 2026 · Applies to PDF Forensics Suite v1.0.1, build 2026-10-21</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v1.0.1.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v1.0.1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v1.0.1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