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v1.0.1</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21, 2026 · Applies to PDF Forensics Suite v1.0.1, build 2026-10-21</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v1.0.1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v1.0.1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