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and SIGNED_THEN_MODIFIED can reflect a legitimate post-signing workflow such as an additional signature or permitted form fill-in.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