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v1.1.3</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22, 2026 · Applies to PDF Forensics Suite v1.1.3, build 2026-10-22f</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