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22, 2026 · Applies to PDF Forensics Suite v1.0.2, build 2026-10-22</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Twenty-one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v1.0.2 · build 2026-10-22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