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丰富展示</w:t>
      </w:r>
      <w:bookmarkStart w:id="0" w:name="_GoBack"/>
      <w:bookmarkEnd w:id="0"/>
      <w:r>
        <w:rPr>
          <w:rFonts w:hint="eastAsia"/>
          <w:lang w:val="en-US" w:eastAsia="zh-CN"/>
        </w:rPr>
        <w:t>精致度：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制作人：基于基础玩法（开发阶段），相关剧情背景设定。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Ta：丰富动作流畅性和特效。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音乐：优化背景沉浸感与代入感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程序：对相关数据进行服务器储存与优化。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测试：对相关的功能实现编写自动话脚本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kzZDI0NTk4NmI0MzY3NzgwM2RkMGE1ZDE0NGQwMGQifQ=="/>
  </w:docVars>
  <w:rsids>
    <w:rsidRoot w:val="00000000"/>
    <w:rsid w:val="1428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2022-09-30T03:40:13Z</dcterms:created>
  <dc:creator>wb.jiangjunrui</dc:creator>
  <cp:lastModifiedBy> oo</cp:lastModifiedBy>
  <dcterms:modified xsi:type="dcterms:W3CDTF">2022-09-30T03:43:41Z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A348CB4466E74FD3AC6C6760CFBC9C55</vt:lpwstr>
  </property>
</Properties>
</file>