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0C245" w14:textId="6C12513E" w:rsidR="7306F54E" w:rsidRDefault="7306F54E">
      <w:r>
        <w:t>MSDS7330</w:t>
      </w:r>
    </w:p>
    <w:p w14:paraId="0A4FFCBA" w14:textId="5004DEB9" w:rsidR="00F06EAE" w:rsidRPr="00F06EAE" w:rsidRDefault="7306F54E" w:rsidP="00F06EAE">
      <w:r>
        <w:t xml:space="preserve">Sandesh /Joe </w:t>
      </w:r>
      <w:proofErr w:type="spellStart"/>
      <w:r>
        <w:t>Schueder</w:t>
      </w:r>
      <w:proofErr w:type="spellEnd"/>
    </w:p>
    <w:p w14:paraId="57CE54FF" w14:textId="63A59E81" w:rsidR="0060401C" w:rsidRPr="0060401C" w:rsidRDefault="27050C13" w:rsidP="0060401C">
      <w:r>
        <w:t xml:space="preserve">Daniel </w:t>
      </w:r>
      <w:r w:rsidR="5D4E7A31">
        <w:t>Engels</w:t>
      </w:r>
    </w:p>
    <w:p w14:paraId="3FD8119E" w14:textId="69E5357E" w:rsidR="003A508A" w:rsidRPr="003A508A" w:rsidRDefault="4171F94A" w:rsidP="003A508A">
      <w:r>
        <w:t xml:space="preserve">Topic: </w:t>
      </w:r>
    </w:p>
    <w:p w14:paraId="2220ED1B" w14:textId="742C357D" w:rsidR="4171F94A" w:rsidRPr="000C0CA6" w:rsidRDefault="4171F94A" w:rsidP="4171F94A">
      <w:pPr>
        <w:rPr>
          <w:rFonts w:ascii="Calibri" w:eastAsia="Calibri" w:hAnsi="Calibri" w:cs="Calibri"/>
          <w:highlight w:val="yellow"/>
        </w:rPr>
      </w:pPr>
      <w:r w:rsidRPr="4171F94A">
        <w:rPr>
          <w:rFonts w:ascii="Calibri" w:eastAsia="Calibri" w:hAnsi="Calibri" w:cs="Calibri"/>
        </w:rPr>
        <w:t>Twitter provides a ﬁre hose of data. Automatically ﬁltering, aggregating, analyzing such data can allow a way to harness the full value of the data, extracting valuable information. The idea of this project is investigating stream processing technology to operate on social streams.</w:t>
      </w:r>
      <w:r w:rsidR="576E5BC6" w:rsidRPr="576E5BC6">
        <w:rPr>
          <w:rFonts w:ascii="Calibri" w:eastAsia="Calibri" w:hAnsi="Calibri" w:cs="Calibri"/>
        </w:rPr>
        <w:t xml:space="preserve"> </w:t>
      </w:r>
      <w:r w:rsidR="576E5BC6" w:rsidRPr="000C0CA6">
        <w:rPr>
          <w:rFonts w:ascii="Calibri" w:eastAsia="Calibri" w:hAnsi="Calibri" w:cs="Calibri"/>
          <w:highlight w:val="yellow"/>
        </w:rPr>
        <w:t xml:space="preserve">Storing Data </w:t>
      </w:r>
      <w:r w:rsidR="328EF6E3" w:rsidRPr="000C0CA6">
        <w:rPr>
          <w:rFonts w:ascii="Calibri" w:eastAsia="Calibri" w:hAnsi="Calibri" w:cs="Calibri"/>
          <w:highlight w:val="yellow"/>
        </w:rPr>
        <w:t xml:space="preserve">into a </w:t>
      </w:r>
      <w:proofErr w:type="spellStart"/>
      <w:r w:rsidR="328EF6E3" w:rsidRPr="000C0CA6">
        <w:rPr>
          <w:rFonts w:ascii="Calibri" w:eastAsia="Calibri" w:hAnsi="Calibri" w:cs="Calibri"/>
          <w:highlight w:val="yellow"/>
        </w:rPr>
        <w:t>nosql</w:t>
      </w:r>
      <w:proofErr w:type="spellEnd"/>
      <w:r w:rsidR="328EF6E3" w:rsidRPr="000C0CA6">
        <w:rPr>
          <w:rFonts w:ascii="Calibri" w:eastAsia="Calibri" w:hAnsi="Calibri" w:cs="Calibri"/>
          <w:highlight w:val="yellow"/>
        </w:rPr>
        <w:t xml:space="preserve"> </w:t>
      </w:r>
      <w:r w:rsidR="08A1083C" w:rsidRPr="000C0CA6">
        <w:rPr>
          <w:rFonts w:ascii="Calibri" w:eastAsia="Calibri" w:hAnsi="Calibri" w:cs="Calibri"/>
          <w:highlight w:val="yellow"/>
        </w:rPr>
        <w:t xml:space="preserve">database. </w:t>
      </w:r>
    </w:p>
    <w:p w14:paraId="7A827DC5" w14:textId="55468910" w:rsidR="00E360B6" w:rsidRDefault="00E360B6" w:rsidP="4171F94A">
      <w:r w:rsidRPr="000C0CA6">
        <w:rPr>
          <w:rFonts w:ascii="Calibri" w:eastAsia="Calibri" w:hAnsi="Calibri" w:cs="Calibri"/>
          <w:highlight w:val="yellow"/>
        </w:rPr>
        <w:t>Let’s do a specific topic or do the top trends 10 trends by day for 30 days?</w:t>
      </w:r>
    </w:p>
    <w:p w14:paraId="3243D588" w14:textId="476DD693" w:rsidR="001C2EA2" w:rsidRDefault="001C2EA2" w:rsidP="001C2EA2">
      <w:r>
        <w:t xml:space="preserve">Project title. A detailed project title is better than a vague title. A properly formed title will help to focus your energies on the actual problem being addressed in your project. </w:t>
      </w:r>
    </w:p>
    <w:p w14:paraId="797A0FB9" w14:textId="5ABA25AA" w:rsidR="001C2EA2" w:rsidRDefault="001C2EA2" w:rsidP="001C2EA2">
      <w:r>
        <w:t xml:space="preserve">• Names and email addresses of all investigators for the project. There must be at least two investigators. </w:t>
      </w:r>
    </w:p>
    <w:p w14:paraId="5A7F594B" w14:textId="77777777" w:rsidR="001C2EA2" w:rsidRDefault="001C2EA2" w:rsidP="001C2EA2">
      <w:r>
        <w:t xml:space="preserve">• Clear statement of the problem. A one to two sentence statement of the problem followed by a one paragraph clariﬁcation of the problem. The paragraph should identify clearly the research question you are addressing, and proper motivation for the importance of the problem must be provided. </w:t>
      </w:r>
    </w:p>
    <w:p w14:paraId="7B24E4E4" w14:textId="7BF4A217" w:rsidR="001C2EA2" w:rsidRDefault="001C2EA2" w:rsidP="001C2EA2">
      <w:r>
        <w:t xml:space="preserve">• Clear statement of your research methodology. A multiple paragraph explanation of how you will approach and develop a solution to the research problem under study. Note that you need to identify multiple intermediate milestones. Research, like product development, is not an all or nothing proposition. If you make it all or nothing, you are likely to lose everything. When you strip the problem to its essence, the ﬁrst step becomes clear. And, that ﬁrst step is usually a baby step. Identify that baby step, and then the next one and the next one and so on. It is possible to get an ‘A’ on the research project without completing every step you identify, and it is certainly easier to get a good grade when all the steps you’ve identiﬁed are baby steps. </w:t>
      </w:r>
    </w:p>
    <w:p w14:paraId="2836F44B" w14:textId="0552C9F5" w:rsidR="001C2EA2" w:rsidRDefault="001C2EA2" w:rsidP="001C2EA2">
      <w:r>
        <w:t>• A statement of previous work related to the problem. This is a preliminary inquiry into what research has or has not been performed to solve your chosen problem. Your ﬁnal report will contain an extensive discussion of previous and related research. You should have at least ﬁve citations of previous or related work on your topic</w:t>
      </w:r>
      <w:r w:rsidR="00E41ADB">
        <w:t>.</w:t>
      </w:r>
    </w:p>
    <w:p w14:paraId="00F52914" w14:textId="1AE9D5C8" w:rsidR="001C2EA2" w:rsidRDefault="008163B7" w:rsidP="00567808">
      <w:pPr>
        <w:ind w:firstLine="720"/>
      </w:pPr>
      <w:r>
        <w:t>R</w:t>
      </w:r>
      <w:r w:rsidR="008D4F83">
        <w:t>elational databases have been in place since the 1970</w:t>
      </w:r>
      <w:r>
        <w:t>s</w:t>
      </w:r>
      <w:r w:rsidR="00D172E7">
        <w:t xml:space="preserve">, while </w:t>
      </w:r>
      <w:r w:rsidR="00215D82">
        <w:t>NoSQL movement started in 2009</w:t>
      </w:r>
      <w:r w:rsidR="00D172E7">
        <w:t>.</w:t>
      </w:r>
      <w:r w:rsidR="00215D82">
        <w:t xml:space="preserve"> </w:t>
      </w:r>
      <w:r w:rsidR="009A4BD7">
        <w:t xml:space="preserve"> </w:t>
      </w:r>
      <w:r w:rsidR="009A6ABC">
        <w:t>The</w:t>
      </w:r>
      <w:r w:rsidR="007C15EF">
        <w:t xml:space="preserve"> </w:t>
      </w:r>
      <w:r w:rsidR="00BB0C07">
        <w:t>reason for NoSQL</w:t>
      </w:r>
      <w:r w:rsidR="00D12102">
        <w:t>’s</w:t>
      </w:r>
      <w:r w:rsidR="00BB0C07">
        <w:t xml:space="preserve"> emergence </w:t>
      </w:r>
      <w:r w:rsidR="00D12102">
        <w:t>was to cover perceived gaps with relation</w:t>
      </w:r>
      <w:r w:rsidR="00074F19">
        <w:t xml:space="preserve">al databases. </w:t>
      </w:r>
      <w:r w:rsidR="00BB0C07">
        <w:t xml:space="preserve"> </w:t>
      </w:r>
      <w:r w:rsidR="00B72014">
        <w:t xml:space="preserve">NoSQL </w:t>
      </w:r>
      <w:r w:rsidR="004F700A">
        <w:t xml:space="preserve">started </w:t>
      </w:r>
      <w:r w:rsidR="004D4F8F">
        <w:t xml:space="preserve">for usage in web </w:t>
      </w:r>
      <w:r w:rsidR="007C15EF">
        <w:t>development but</w:t>
      </w:r>
      <w:r w:rsidR="002A745A">
        <w:t xml:space="preserve"> has also found a tremendous amount of use in data science and analysis since that time. </w:t>
      </w:r>
      <w:r w:rsidR="003E352C">
        <w:t xml:space="preserve"> Industry research shows that they </w:t>
      </w:r>
      <w:r w:rsidR="00373DDF">
        <w:t xml:space="preserve">both have their uses and that they </w:t>
      </w:r>
      <w:r w:rsidR="00EF3B80">
        <w:t>will both remain in use for the foreseeable future.</w:t>
      </w:r>
    </w:p>
    <w:p w14:paraId="53881DA5" w14:textId="71E9FDE7" w:rsidR="00C5392D" w:rsidRDefault="001E6A37" w:rsidP="007449C3">
      <w:pPr>
        <w:ind w:firstLine="720"/>
        <w:rPr>
          <w:noProof/>
        </w:rPr>
      </w:pPr>
      <w:r>
        <w:t xml:space="preserve">The convergence of the creation the new NoSQL technology, data science and machine learning resurgence </w:t>
      </w:r>
      <w:r w:rsidR="00C02EF4">
        <w:t xml:space="preserve">created a lot of hype surrounding </w:t>
      </w:r>
      <w:r w:rsidR="00766F69">
        <w:t xml:space="preserve">the benefit that could be achieved with their combination. </w:t>
      </w:r>
      <w:r w:rsidR="000B5525">
        <w:t>Of course,</w:t>
      </w:r>
      <w:r w:rsidR="00E36600">
        <w:t xml:space="preserve"> such hype </w:t>
      </w:r>
      <w:r w:rsidR="00573DA7">
        <w:t xml:space="preserve">produced many followers and several skeptics. </w:t>
      </w:r>
      <w:r w:rsidR="00F91E68">
        <w:t>Both contingents have produced a large amo</w:t>
      </w:r>
      <w:bookmarkStart w:id="0" w:name="_GoBack"/>
      <w:bookmarkEnd w:id="0"/>
      <w:r w:rsidR="00F91E68">
        <w:t xml:space="preserve">unt of research related to </w:t>
      </w:r>
      <w:r w:rsidR="006F6635">
        <w:t>comparison</w:t>
      </w:r>
      <w:r w:rsidR="00FC25A0">
        <w:t xml:space="preserve"> of the benefits and </w:t>
      </w:r>
      <w:r w:rsidR="006F6635">
        <w:t>drawback of each type of database.</w:t>
      </w:r>
      <w:r w:rsidR="00342047">
        <w:t xml:space="preserve"> </w:t>
      </w:r>
      <w:r w:rsidR="007449C3">
        <w:t>Gartner</w:t>
      </w:r>
      <w:r w:rsidR="0010428A">
        <w:t>[gartner1]</w:t>
      </w:r>
      <w:r w:rsidR="007449C3">
        <w:t xml:space="preserve"> stated that ‘</w:t>
      </w:r>
      <w:r w:rsidR="007449C3">
        <w:t xml:space="preserve">Nonrelational DBMS does not replace relational DBMS, rather augments </w:t>
      </w:r>
      <w:r w:rsidR="007449C3">
        <w:lastRenderedPageBreak/>
        <w:t>it and may be a good choice for new applications.</w:t>
      </w:r>
      <w:r w:rsidR="007449C3">
        <w:t>’</w:t>
      </w:r>
      <w:r w:rsidR="007449C3" w:rsidRPr="007449C3">
        <w:rPr>
          <w:noProof/>
        </w:rPr>
        <w:t xml:space="preserve"> </w:t>
      </w:r>
      <w:r w:rsidR="007449C3">
        <w:rPr>
          <w:noProof/>
        </w:rPr>
        <w:t xml:space="preserve"> As show</w:t>
      </w:r>
      <w:r w:rsidR="00617247">
        <w:rPr>
          <w:noProof/>
        </w:rPr>
        <w:t>n</w:t>
      </w:r>
      <w:r w:rsidR="007449C3">
        <w:rPr>
          <w:noProof/>
        </w:rPr>
        <w:t xml:space="preserve"> in </w:t>
      </w:r>
      <w:r w:rsidR="00DD0DD8">
        <w:rPr>
          <w:noProof/>
        </w:rPr>
        <w:t>figure</w:t>
      </w:r>
      <w:r w:rsidR="007449C3">
        <w:rPr>
          <w:noProof/>
        </w:rPr>
        <w:t xml:space="preserve"> 1</w:t>
      </w:r>
      <w:r w:rsidR="00DD0DD8">
        <w:rPr>
          <w:noProof/>
        </w:rPr>
        <w:t>[gartner</w:t>
      </w:r>
      <w:r w:rsidR="00E526C1">
        <w:rPr>
          <w:noProof/>
        </w:rPr>
        <w:t>1]</w:t>
      </w:r>
      <w:r w:rsidR="007449C3">
        <w:rPr>
          <w:noProof/>
        </w:rPr>
        <w:t xml:space="preserve"> </w:t>
      </w:r>
      <w:r w:rsidR="007C3456">
        <w:rPr>
          <w:noProof/>
        </w:rPr>
        <w:t xml:space="preserve">relational </w:t>
      </w:r>
      <w:r w:rsidR="0036153C">
        <w:rPr>
          <w:noProof/>
        </w:rPr>
        <w:t xml:space="preserve">DBMS and </w:t>
      </w:r>
      <w:r w:rsidR="00F7606F">
        <w:rPr>
          <w:noProof/>
        </w:rPr>
        <w:t xml:space="preserve">document and key value DBMS(types on NoSQL) are both </w:t>
      </w:r>
      <w:r w:rsidR="00AA7AD3">
        <w:rPr>
          <w:noProof/>
        </w:rPr>
        <w:t xml:space="preserve">viable </w:t>
      </w:r>
      <w:r w:rsidR="00AC1960">
        <w:rPr>
          <w:noProof/>
        </w:rPr>
        <w:t xml:space="preserve">options. </w:t>
      </w:r>
    </w:p>
    <w:p w14:paraId="42EAF22E" w14:textId="2558A673" w:rsidR="00C5392D" w:rsidRDefault="00CD2EE9" w:rsidP="007449C3">
      <w:pPr>
        <w:ind w:firstLine="720"/>
        <w:rPr>
          <w:noProof/>
        </w:rPr>
      </w:pPr>
      <w:r>
        <w:rPr>
          <w:noProof/>
        </w:rPr>
        <mc:AlternateContent>
          <mc:Choice Requires="wps">
            <w:drawing>
              <wp:anchor distT="0" distB="0" distL="114300" distR="114300" simplePos="0" relativeHeight="251658241" behindDoc="0" locked="0" layoutInCell="1" allowOverlap="1" wp14:anchorId="54F65A19" wp14:editId="68855CD3">
                <wp:simplePos x="0" y="0"/>
                <wp:positionH relativeFrom="column">
                  <wp:posOffset>1184275</wp:posOffset>
                </wp:positionH>
                <wp:positionV relativeFrom="paragraph">
                  <wp:posOffset>2908300</wp:posOffset>
                </wp:positionV>
                <wp:extent cx="272478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3A8924D3" w14:textId="1FC5F0AD" w:rsidR="00CD2EE9" w:rsidRPr="00721CA3" w:rsidRDefault="00CD2EE9" w:rsidP="008E23DF">
                            <w:pPr>
                              <w:pStyle w:val="Caption"/>
                              <w:ind w:firstLine="720"/>
                              <w:rPr>
                                <w:noProof/>
                              </w:rPr>
                            </w:pPr>
                            <w:r>
                              <w:t>Fi</w:t>
                            </w:r>
                            <w:r w:rsidR="007D10AB">
                              <w:t xml:space="preserve">gure 1 Gartner </w:t>
                            </w:r>
                            <w:r w:rsidR="008E23DF">
                              <w:t>DBMS Life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F65A19" id="_x0000_t202" coordsize="21600,21600" o:spt="202" path="m,l,21600r21600,l21600,xe">
                <v:stroke joinstyle="miter"/>
                <v:path gradientshapeok="t" o:connecttype="rect"/>
              </v:shapetype>
              <v:shape id="Text Box 3" o:spid="_x0000_s1026" type="#_x0000_t202" style="position:absolute;left:0;text-align:left;margin-left:93.25pt;margin-top:229pt;width:214.5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" stroked="f">
                <v:textbox style="mso-fit-shape-to-text:t" inset="0,0,0,0">
                  <w:txbxContent>
                    <w:p w14:paraId="3A8924D3" w14:textId="1FC5F0AD" w:rsidR="00CD2EE9" w:rsidRPr="00721CA3" w:rsidRDefault="00CD2EE9" w:rsidP="008E23DF">
                      <w:pPr>
                        <w:pStyle w:val="Caption"/>
                        <w:ind w:firstLine="720"/>
                        <w:rPr>
                          <w:noProof/>
                        </w:rPr>
                      </w:pPr>
                      <w:r>
                        <w:t>Fi</w:t>
                      </w:r>
                      <w:r w:rsidR="007D10AB">
                        <w:t xml:space="preserve">gure 1 Gartner </w:t>
                      </w:r>
                      <w:r w:rsidR="008E23DF">
                        <w:t>DBMS Life Cycle</w:t>
                      </w:r>
                    </w:p>
                  </w:txbxContent>
                </v:textbox>
                <w10:wrap type="square"/>
              </v:shape>
            </w:pict>
          </mc:Fallback>
        </mc:AlternateContent>
      </w:r>
      <w:r w:rsidR="00C5392D">
        <w:rPr>
          <w:noProof/>
        </w:rPr>
        <w:drawing>
          <wp:anchor distT="0" distB="0" distL="114300" distR="114300" simplePos="0" relativeHeight="251661312" behindDoc="0" locked="0" layoutInCell="1" allowOverlap="1" wp14:anchorId="2426661B" wp14:editId="1714A4F4">
            <wp:simplePos x="0" y="0"/>
            <wp:positionH relativeFrom="margin">
              <wp:posOffset>1184555</wp:posOffset>
            </wp:positionH>
            <wp:positionV relativeFrom="paragraph">
              <wp:posOffset>1930</wp:posOffset>
            </wp:positionV>
            <wp:extent cx="2724785" cy="28492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4785" cy="2849245"/>
                    </a:xfrm>
                    <a:prstGeom prst="rect">
                      <a:avLst/>
                    </a:prstGeom>
                  </pic:spPr>
                </pic:pic>
              </a:graphicData>
            </a:graphic>
            <wp14:sizeRelH relativeFrom="margin">
              <wp14:pctWidth>0</wp14:pctWidth>
            </wp14:sizeRelH>
            <wp14:sizeRelV relativeFrom="margin">
              <wp14:pctHeight>0</wp14:pctHeight>
            </wp14:sizeRelV>
          </wp:anchor>
        </w:drawing>
      </w:r>
    </w:p>
    <w:p w14:paraId="41699C26" w14:textId="2D08BC94" w:rsidR="00C5392D" w:rsidRDefault="00C5392D" w:rsidP="007449C3">
      <w:pPr>
        <w:ind w:firstLine="720"/>
        <w:rPr>
          <w:noProof/>
        </w:rPr>
      </w:pPr>
    </w:p>
    <w:p w14:paraId="76228922" w14:textId="77777777" w:rsidR="00C5392D" w:rsidRDefault="00C5392D" w:rsidP="007449C3">
      <w:pPr>
        <w:ind w:firstLine="720"/>
        <w:rPr>
          <w:noProof/>
        </w:rPr>
      </w:pPr>
    </w:p>
    <w:p w14:paraId="16DAEA18" w14:textId="77777777" w:rsidR="00C5392D" w:rsidRDefault="00C5392D" w:rsidP="007449C3">
      <w:pPr>
        <w:ind w:firstLine="720"/>
        <w:rPr>
          <w:noProof/>
        </w:rPr>
      </w:pPr>
    </w:p>
    <w:p w14:paraId="05751D1A" w14:textId="77777777" w:rsidR="00C5392D" w:rsidRDefault="00C5392D" w:rsidP="007449C3">
      <w:pPr>
        <w:ind w:firstLine="720"/>
        <w:rPr>
          <w:noProof/>
        </w:rPr>
      </w:pPr>
    </w:p>
    <w:p w14:paraId="4A018273" w14:textId="77777777" w:rsidR="00C5392D" w:rsidRDefault="00C5392D" w:rsidP="007449C3">
      <w:pPr>
        <w:ind w:firstLine="720"/>
        <w:rPr>
          <w:noProof/>
        </w:rPr>
      </w:pPr>
    </w:p>
    <w:p w14:paraId="20BB44B2" w14:textId="77777777" w:rsidR="00C5392D" w:rsidRDefault="00C5392D" w:rsidP="007449C3">
      <w:pPr>
        <w:ind w:firstLine="720"/>
        <w:rPr>
          <w:noProof/>
        </w:rPr>
      </w:pPr>
    </w:p>
    <w:p w14:paraId="037D1C7E" w14:textId="77777777" w:rsidR="00C5392D" w:rsidRDefault="00C5392D" w:rsidP="007449C3">
      <w:pPr>
        <w:ind w:firstLine="720"/>
        <w:rPr>
          <w:noProof/>
        </w:rPr>
      </w:pPr>
    </w:p>
    <w:p w14:paraId="23BA0FC1" w14:textId="77777777" w:rsidR="00C5392D" w:rsidRDefault="00C5392D" w:rsidP="007449C3">
      <w:pPr>
        <w:ind w:firstLine="720"/>
        <w:rPr>
          <w:noProof/>
        </w:rPr>
      </w:pPr>
    </w:p>
    <w:p w14:paraId="3F9943F2" w14:textId="77777777" w:rsidR="00C5392D" w:rsidRDefault="00C5392D" w:rsidP="007449C3">
      <w:pPr>
        <w:ind w:firstLine="720"/>
        <w:rPr>
          <w:noProof/>
        </w:rPr>
      </w:pPr>
    </w:p>
    <w:p w14:paraId="55F9E5DE" w14:textId="77777777" w:rsidR="00C5392D" w:rsidRDefault="00C5392D" w:rsidP="007449C3">
      <w:pPr>
        <w:ind w:firstLine="720"/>
        <w:rPr>
          <w:noProof/>
        </w:rPr>
      </w:pPr>
    </w:p>
    <w:p w14:paraId="58C86E55" w14:textId="77777777" w:rsidR="008E23DF" w:rsidRDefault="008E23DF" w:rsidP="007449C3">
      <w:pPr>
        <w:ind w:firstLine="720"/>
        <w:rPr>
          <w:noProof/>
        </w:rPr>
      </w:pPr>
    </w:p>
    <w:p w14:paraId="1462BF05" w14:textId="65822CCA" w:rsidR="007449C3" w:rsidRDefault="00C5392D" w:rsidP="007449C3">
      <w:pPr>
        <w:ind w:firstLine="720"/>
        <w:rPr>
          <w:noProof/>
        </w:rPr>
      </w:pPr>
      <w:r>
        <w:rPr>
          <w:noProof/>
        </w:rPr>
        <w:t>The</w:t>
      </w:r>
      <w:r w:rsidR="00F23AC0">
        <w:rPr>
          <w:noProof/>
        </w:rPr>
        <w:t xml:space="preserve"> </w:t>
      </w:r>
      <w:r w:rsidR="00D75619">
        <w:rPr>
          <w:noProof/>
        </w:rPr>
        <w:t xml:space="preserve">key takeaway that Gartner wants to convey is that both are great options depending on the use case. </w:t>
      </w:r>
      <w:r w:rsidR="00A2070A">
        <w:rPr>
          <w:noProof/>
        </w:rPr>
        <w:t xml:space="preserve"> The table shown in Figure 2[gartner2] shows considerations when choosing between the two higher level database tpes </w:t>
      </w:r>
    </w:p>
    <w:p w14:paraId="0542A8F9" w14:textId="77777777" w:rsidR="00300F3E" w:rsidRDefault="00C5392D" w:rsidP="00300F3E">
      <w:pPr>
        <w:keepNext/>
        <w:ind w:left="720" w:firstLine="720"/>
      </w:pPr>
      <w:r>
        <w:rPr>
          <w:noProof/>
        </w:rPr>
        <w:drawing>
          <wp:inline distT="0" distB="0" distL="0" distR="0" wp14:anchorId="3F048BD6" wp14:editId="2C756C62">
            <wp:extent cx="3525926" cy="149927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5188" cy="1503210"/>
                    </a:xfrm>
                    <a:prstGeom prst="rect">
                      <a:avLst/>
                    </a:prstGeom>
                  </pic:spPr>
                </pic:pic>
              </a:graphicData>
            </a:graphic>
          </wp:inline>
        </w:drawing>
      </w:r>
    </w:p>
    <w:p w14:paraId="30EF46F6" w14:textId="6A7C4C3E" w:rsidR="00C5392D" w:rsidRDefault="00300F3E" w:rsidP="00CD2EE9">
      <w:pPr>
        <w:pStyle w:val="Caption"/>
        <w:ind w:left="2160" w:firstLine="720"/>
        <w:rPr>
          <w:noProof/>
        </w:rPr>
      </w:pPr>
      <w:r>
        <w:t xml:space="preserve">Figure </w:t>
      </w:r>
      <w:fldSimple w:instr=" SEQ Figure \* ARABIC ">
        <w:r w:rsidR="002B0650">
          <w:rPr>
            <w:noProof/>
          </w:rPr>
          <w:t>1</w:t>
        </w:r>
      </w:fldSimple>
      <w:r>
        <w:t xml:space="preserve"> Gartner DBMS Use Cases</w:t>
      </w:r>
    </w:p>
    <w:p w14:paraId="01912CD4" w14:textId="3ED3CF30" w:rsidR="00BF4F16" w:rsidRDefault="00F92A65" w:rsidP="00F92A65">
      <w:r>
        <w:br w:type="textWrapping" w:clear="all"/>
      </w:r>
    </w:p>
    <w:p w14:paraId="2C4A6717" w14:textId="1DC7443C" w:rsidR="00A17202" w:rsidRDefault="001B3761" w:rsidP="00567808">
      <w:pPr>
        <w:ind w:firstLine="720"/>
      </w:pPr>
      <w:r>
        <w:t xml:space="preserve">The </w:t>
      </w:r>
      <w:r w:rsidR="00C26B06">
        <w:t xml:space="preserve">research that has been done has compared performance of read, write, and deletion. The research has compared various relational databases to various NoSQL databases as well as various NoSQL databases to each other. </w:t>
      </w:r>
    </w:p>
    <w:p w14:paraId="44361149" w14:textId="62D3F706" w:rsidR="00E32727" w:rsidRDefault="003C65B3" w:rsidP="00E32727">
      <w:pPr>
        <w:ind w:firstLine="720"/>
      </w:pPr>
      <w:r>
        <w:t>Most of the database comparison</w:t>
      </w:r>
      <w:r w:rsidR="007507DA">
        <w:t xml:space="preserve">s </w:t>
      </w:r>
      <w:r w:rsidR="00DA311B">
        <w:t xml:space="preserve">do comparison of a certain amount of records being written for example </w:t>
      </w:r>
      <w:r w:rsidR="00FE4F4A">
        <w:t>one hundred, one thousand, and one million records to a database</w:t>
      </w:r>
      <w:r w:rsidR="00BA410D">
        <w:t xml:space="preserve"> in one set of transactions.  The various comparison</w:t>
      </w:r>
      <w:r w:rsidR="00A25FA3">
        <w:t>s</w:t>
      </w:r>
      <w:r w:rsidR="00BA410D">
        <w:t xml:space="preserve"> have shown be to be </w:t>
      </w:r>
      <w:r w:rsidR="001E1897">
        <w:t xml:space="preserve">consistent across multiple surveys. </w:t>
      </w:r>
      <w:r w:rsidR="00237A63">
        <w:t xml:space="preserve">In </w:t>
      </w:r>
      <w:r w:rsidR="00237A63">
        <w:lastRenderedPageBreak/>
        <w:t>general, it shows that good NoSQL databases are</w:t>
      </w:r>
      <w:r w:rsidR="00172F88">
        <w:t xml:space="preserve"> faster than </w:t>
      </w:r>
      <w:r w:rsidR="00FB4E07">
        <w:t xml:space="preserve">relational databases and ‘bad’ NoSQL databases. </w:t>
      </w:r>
      <w:r w:rsidR="00373D66">
        <w:t xml:space="preserve"> </w:t>
      </w:r>
      <w:r w:rsidR="00E32727">
        <w:t xml:space="preserve">An example of a survey </w:t>
      </w:r>
      <w:r w:rsidR="00A46D10">
        <w:t xml:space="preserve">presented at The </w:t>
      </w:r>
      <w:r w:rsidR="000B1EA9">
        <w:t>First International Conference on Computational Intelligence and Informatics</w:t>
      </w:r>
      <w:r w:rsidR="000B1EA9">
        <w:t xml:space="preserve"> </w:t>
      </w:r>
      <w:r w:rsidR="00AB12AB">
        <w:t xml:space="preserve">in 2017, </w:t>
      </w:r>
      <w:r w:rsidR="00E32727">
        <w:t xml:space="preserve">comparing </w:t>
      </w:r>
      <w:proofErr w:type="spellStart"/>
      <w:r w:rsidR="00E32727">
        <w:t>mySQL</w:t>
      </w:r>
      <w:proofErr w:type="spellEnd"/>
      <w:r w:rsidR="00E32727">
        <w:t xml:space="preserve"> and Cassandra shows </w:t>
      </w:r>
      <w:r w:rsidR="00AF52E0">
        <w:t>significant</w:t>
      </w:r>
      <w:r w:rsidR="00E32727">
        <w:t xml:space="preserve"> differences. </w:t>
      </w:r>
      <w:r w:rsidR="00AF7A84">
        <w:t>“</w:t>
      </w:r>
      <w:r w:rsidR="00AF7A84">
        <w:t xml:space="preserve">The performance for ‘writes’ is similar in </w:t>
      </w:r>
      <w:proofErr w:type="spellStart"/>
      <w:r w:rsidR="00AF7A84">
        <w:t>Mysql</w:t>
      </w:r>
      <w:proofErr w:type="spellEnd"/>
      <w:r w:rsidR="00AF7A84">
        <w:t xml:space="preserve"> as in Cassandra, but more time is taken by </w:t>
      </w:r>
      <w:proofErr w:type="spellStart"/>
      <w:r w:rsidR="00AF7A84">
        <w:t>Mysql</w:t>
      </w:r>
      <w:proofErr w:type="spellEnd"/>
      <w:r w:rsidR="00AF7A84">
        <w:t xml:space="preserve"> showing that Cassandra performs much better ‘writes’ over </w:t>
      </w:r>
      <w:proofErr w:type="spellStart"/>
      <w:proofErr w:type="gramStart"/>
      <w:r w:rsidR="00AF7A84">
        <w:t>Mysq</w:t>
      </w:r>
      <w:r w:rsidR="00AF7A84">
        <w:t>l</w:t>
      </w:r>
      <w:proofErr w:type="spellEnd"/>
      <w:r w:rsidR="00AF7A84">
        <w:t>”</w:t>
      </w:r>
      <w:r w:rsidR="00853689">
        <w:t>[</w:t>
      </w:r>
      <w:proofErr w:type="gramEnd"/>
      <w:r w:rsidR="00853689">
        <w:t>eval</w:t>
      </w:r>
      <w:r w:rsidR="00B0655A">
        <w:t>1</w:t>
      </w:r>
      <w:r w:rsidR="00853689">
        <w:t>]</w:t>
      </w:r>
    </w:p>
    <w:tbl>
      <w:tblPr>
        <w:tblW w:w="7560" w:type="dxa"/>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1840"/>
        <w:gridCol w:w="3540"/>
      </w:tblGrid>
      <w:tr w:rsidR="00B41473" w:rsidRPr="00B41473" w14:paraId="1B471A11" w14:textId="77777777" w:rsidTr="005B773E">
        <w:trPr>
          <w:trHeight w:val="285"/>
        </w:trPr>
        <w:tc>
          <w:tcPr>
            <w:tcW w:w="2180" w:type="dxa"/>
            <w:shd w:val="clear" w:color="auto" w:fill="D9E2F3" w:themeFill="accent1" w:themeFillTint="33"/>
            <w:noWrap/>
            <w:vAlign w:val="bottom"/>
            <w:hideMark/>
          </w:tcPr>
          <w:p w14:paraId="4685533B" w14:textId="77777777" w:rsidR="00B41473" w:rsidRPr="00B41473" w:rsidRDefault="00B41473" w:rsidP="00B41473">
            <w:pPr>
              <w:spacing w:after="0" w:line="240" w:lineRule="auto"/>
              <w:rPr>
                <w:rFonts w:ascii="Calibri" w:eastAsia="Times New Roman" w:hAnsi="Calibri" w:cs="Calibri"/>
                <w:color w:val="000000"/>
              </w:rPr>
            </w:pPr>
            <w:r w:rsidRPr="00B41473">
              <w:rPr>
                <w:rFonts w:ascii="Calibri" w:eastAsia="Times New Roman" w:hAnsi="Calibri" w:cs="Calibri"/>
                <w:color w:val="000000"/>
              </w:rPr>
              <w:t xml:space="preserve">Records (no. of inserts) </w:t>
            </w:r>
          </w:p>
        </w:tc>
        <w:tc>
          <w:tcPr>
            <w:tcW w:w="1840" w:type="dxa"/>
            <w:shd w:val="clear" w:color="auto" w:fill="D9E2F3" w:themeFill="accent1" w:themeFillTint="33"/>
            <w:noWrap/>
            <w:vAlign w:val="bottom"/>
            <w:hideMark/>
          </w:tcPr>
          <w:p w14:paraId="03D6EB4F" w14:textId="77777777" w:rsidR="00B41473" w:rsidRPr="00B41473" w:rsidRDefault="00B41473" w:rsidP="00B41473">
            <w:pPr>
              <w:spacing w:after="0" w:line="240" w:lineRule="auto"/>
              <w:rPr>
                <w:rFonts w:ascii="Calibri" w:eastAsia="Times New Roman" w:hAnsi="Calibri" w:cs="Calibri"/>
                <w:color w:val="000000"/>
              </w:rPr>
            </w:pPr>
            <w:r w:rsidRPr="00B41473">
              <w:rPr>
                <w:rFonts w:ascii="Calibri" w:eastAsia="Times New Roman" w:hAnsi="Calibri" w:cs="Calibri"/>
                <w:color w:val="000000"/>
              </w:rPr>
              <w:t>Cassandra WT (</w:t>
            </w:r>
            <w:proofErr w:type="spellStart"/>
            <w:r w:rsidRPr="00B41473">
              <w:rPr>
                <w:rFonts w:ascii="Calibri" w:eastAsia="Times New Roman" w:hAnsi="Calibri" w:cs="Calibri"/>
                <w:color w:val="000000"/>
              </w:rPr>
              <w:t>ms</w:t>
            </w:r>
            <w:proofErr w:type="spellEnd"/>
            <w:r w:rsidRPr="00B41473">
              <w:rPr>
                <w:rFonts w:ascii="Calibri" w:eastAsia="Times New Roman" w:hAnsi="Calibri" w:cs="Calibri"/>
                <w:color w:val="000000"/>
              </w:rPr>
              <w:t xml:space="preserve">) </w:t>
            </w:r>
          </w:p>
        </w:tc>
        <w:tc>
          <w:tcPr>
            <w:tcW w:w="3540" w:type="dxa"/>
            <w:shd w:val="clear" w:color="auto" w:fill="D9E2F3" w:themeFill="accent1" w:themeFillTint="33"/>
            <w:noWrap/>
            <w:vAlign w:val="bottom"/>
            <w:hideMark/>
          </w:tcPr>
          <w:p w14:paraId="670DE640" w14:textId="77777777" w:rsidR="00B41473" w:rsidRPr="00B41473" w:rsidRDefault="00B41473" w:rsidP="00B41473">
            <w:pPr>
              <w:spacing w:after="0" w:line="240" w:lineRule="auto"/>
              <w:rPr>
                <w:rFonts w:ascii="Calibri" w:eastAsia="Times New Roman" w:hAnsi="Calibri" w:cs="Calibri"/>
                <w:color w:val="000000"/>
              </w:rPr>
            </w:pPr>
            <w:proofErr w:type="spellStart"/>
            <w:r w:rsidRPr="00B41473">
              <w:rPr>
                <w:rFonts w:ascii="Calibri" w:eastAsia="Times New Roman" w:hAnsi="Calibri" w:cs="Calibri"/>
                <w:color w:val="000000"/>
              </w:rPr>
              <w:t>Mysql</w:t>
            </w:r>
            <w:proofErr w:type="spellEnd"/>
            <w:r w:rsidRPr="00B41473">
              <w:rPr>
                <w:rFonts w:ascii="Calibri" w:eastAsia="Times New Roman" w:hAnsi="Calibri" w:cs="Calibri"/>
                <w:color w:val="000000"/>
              </w:rPr>
              <w:t xml:space="preserve"> WT (</w:t>
            </w:r>
            <w:proofErr w:type="spellStart"/>
            <w:r w:rsidRPr="00B41473">
              <w:rPr>
                <w:rFonts w:ascii="Calibri" w:eastAsia="Times New Roman" w:hAnsi="Calibri" w:cs="Calibri"/>
                <w:color w:val="000000"/>
              </w:rPr>
              <w:t>ms</w:t>
            </w:r>
            <w:proofErr w:type="spellEnd"/>
            <w:r w:rsidRPr="00B41473">
              <w:rPr>
                <w:rFonts w:ascii="Calibri" w:eastAsia="Times New Roman" w:hAnsi="Calibri" w:cs="Calibri"/>
                <w:color w:val="000000"/>
              </w:rPr>
              <w:t>)</w:t>
            </w:r>
          </w:p>
        </w:tc>
      </w:tr>
      <w:tr w:rsidR="00B41473" w:rsidRPr="00B41473" w14:paraId="5E7BAE50" w14:textId="77777777" w:rsidTr="005B773E">
        <w:trPr>
          <w:trHeight w:val="285"/>
        </w:trPr>
        <w:tc>
          <w:tcPr>
            <w:tcW w:w="2180" w:type="dxa"/>
            <w:shd w:val="clear" w:color="auto" w:fill="D0CECE" w:themeFill="background2" w:themeFillShade="E6"/>
            <w:noWrap/>
            <w:vAlign w:val="bottom"/>
            <w:hideMark/>
          </w:tcPr>
          <w:p w14:paraId="11BFB879"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100</w:t>
            </w:r>
          </w:p>
        </w:tc>
        <w:tc>
          <w:tcPr>
            <w:tcW w:w="1840" w:type="dxa"/>
            <w:shd w:val="clear" w:color="auto" w:fill="D0CECE" w:themeFill="background2" w:themeFillShade="E6"/>
            <w:noWrap/>
            <w:vAlign w:val="bottom"/>
            <w:hideMark/>
          </w:tcPr>
          <w:p w14:paraId="0314B993"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1</w:t>
            </w:r>
          </w:p>
        </w:tc>
        <w:tc>
          <w:tcPr>
            <w:tcW w:w="3540" w:type="dxa"/>
            <w:shd w:val="clear" w:color="auto" w:fill="D0CECE" w:themeFill="background2" w:themeFillShade="E6"/>
            <w:noWrap/>
            <w:vAlign w:val="bottom"/>
            <w:hideMark/>
          </w:tcPr>
          <w:p w14:paraId="4D1FF80B"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5</w:t>
            </w:r>
          </w:p>
        </w:tc>
      </w:tr>
      <w:tr w:rsidR="00B41473" w:rsidRPr="00B41473" w14:paraId="2C12EF6F" w14:textId="77777777" w:rsidTr="005B773E">
        <w:trPr>
          <w:trHeight w:val="285"/>
        </w:trPr>
        <w:tc>
          <w:tcPr>
            <w:tcW w:w="2180" w:type="dxa"/>
            <w:shd w:val="clear" w:color="auto" w:fill="D0CECE" w:themeFill="background2" w:themeFillShade="E6"/>
            <w:noWrap/>
            <w:vAlign w:val="bottom"/>
            <w:hideMark/>
          </w:tcPr>
          <w:p w14:paraId="49DB2E9E"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200</w:t>
            </w:r>
          </w:p>
        </w:tc>
        <w:tc>
          <w:tcPr>
            <w:tcW w:w="1840" w:type="dxa"/>
            <w:shd w:val="clear" w:color="auto" w:fill="D0CECE" w:themeFill="background2" w:themeFillShade="E6"/>
            <w:noWrap/>
            <w:vAlign w:val="bottom"/>
            <w:hideMark/>
          </w:tcPr>
          <w:p w14:paraId="78985164"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2</w:t>
            </w:r>
          </w:p>
        </w:tc>
        <w:tc>
          <w:tcPr>
            <w:tcW w:w="3540" w:type="dxa"/>
            <w:shd w:val="clear" w:color="auto" w:fill="D0CECE" w:themeFill="background2" w:themeFillShade="E6"/>
            <w:noWrap/>
            <w:vAlign w:val="bottom"/>
            <w:hideMark/>
          </w:tcPr>
          <w:p w14:paraId="06775C0C"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9</w:t>
            </w:r>
          </w:p>
        </w:tc>
      </w:tr>
      <w:tr w:rsidR="00B41473" w:rsidRPr="00B41473" w14:paraId="6C9533FD" w14:textId="77777777" w:rsidTr="005B773E">
        <w:trPr>
          <w:trHeight w:val="285"/>
        </w:trPr>
        <w:tc>
          <w:tcPr>
            <w:tcW w:w="2180" w:type="dxa"/>
            <w:shd w:val="clear" w:color="auto" w:fill="D0CECE" w:themeFill="background2" w:themeFillShade="E6"/>
            <w:noWrap/>
            <w:vAlign w:val="bottom"/>
            <w:hideMark/>
          </w:tcPr>
          <w:p w14:paraId="6D783C34"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500</w:t>
            </w:r>
          </w:p>
        </w:tc>
        <w:tc>
          <w:tcPr>
            <w:tcW w:w="1840" w:type="dxa"/>
            <w:shd w:val="clear" w:color="auto" w:fill="D0CECE" w:themeFill="background2" w:themeFillShade="E6"/>
            <w:noWrap/>
            <w:vAlign w:val="bottom"/>
            <w:hideMark/>
          </w:tcPr>
          <w:p w14:paraId="38AA90A6"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4</w:t>
            </w:r>
          </w:p>
        </w:tc>
        <w:tc>
          <w:tcPr>
            <w:tcW w:w="3540" w:type="dxa"/>
            <w:shd w:val="clear" w:color="auto" w:fill="D0CECE" w:themeFill="background2" w:themeFillShade="E6"/>
            <w:noWrap/>
            <w:vAlign w:val="bottom"/>
            <w:hideMark/>
          </w:tcPr>
          <w:p w14:paraId="027C1097"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19</w:t>
            </w:r>
          </w:p>
        </w:tc>
      </w:tr>
      <w:tr w:rsidR="00B41473" w:rsidRPr="00B41473" w14:paraId="1C95FBA6" w14:textId="77777777" w:rsidTr="005B773E">
        <w:trPr>
          <w:trHeight w:val="285"/>
        </w:trPr>
        <w:tc>
          <w:tcPr>
            <w:tcW w:w="2180" w:type="dxa"/>
            <w:shd w:val="clear" w:color="auto" w:fill="D0CECE" w:themeFill="background2" w:themeFillShade="E6"/>
            <w:noWrap/>
            <w:vAlign w:val="bottom"/>
            <w:hideMark/>
          </w:tcPr>
          <w:p w14:paraId="32F86786"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1000</w:t>
            </w:r>
          </w:p>
        </w:tc>
        <w:tc>
          <w:tcPr>
            <w:tcW w:w="1840" w:type="dxa"/>
            <w:shd w:val="clear" w:color="auto" w:fill="D0CECE" w:themeFill="background2" w:themeFillShade="E6"/>
            <w:noWrap/>
            <w:vAlign w:val="bottom"/>
            <w:hideMark/>
          </w:tcPr>
          <w:p w14:paraId="7EA85EC3"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8</w:t>
            </w:r>
          </w:p>
        </w:tc>
        <w:tc>
          <w:tcPr>
            <w:tcW w:w="3540" w:type="dxa"/>
            <w:shd w:val="clear" w:color="auto" w:fill="D0CECE" w:themeFill="background2" w:themeFillShade="E6"/>
            <w:noWrap/>
            <w:vAlign w:val="bottom"/>
            <w:hideMark/>
          </w:tcPr>
          <w:p w14:paraId="1C484BF0"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43</w:t>
            </w:r>
          </w:p>
        </w:tc>
      </w:tr>
      <w:tr w:rsidR="00B41473" w:rsidRPr="00B41473" w14:paraId="78C5610B" w14:textId="77777777" w:rsidTr="005B773E">
        <w:trPr>
          <w:trHeight w:val="285"/>
        </w:trPr>
        <w:tc>
          <w:tcPr>
            <w:tcW w:w="2180" w:type="dxa"/>
            <w:shd w:val="clear" w:color="auto" w:fill="D0CECE" w:themeFill="background2" w:themeFillShade="E6"/>
            <w:noWrap/>
            <w:vAlign w:val="bottom"/>
            <w:hideMark/>
          </w:tcPr>
          <w:p w14:paraId="40E3D164"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10000</w:t>
            </w:r>
          </w:p>
        </w:tc>
        <w:tc>
          <w:tcPr>
            <w:tcW w:w="1840" w:type="dxa"/>
            <w:shd w:val="clear" w:color="auto" w:fill="D0CECE" w:themeFill="background2" w:themeFillShade="E6"/>
            <w:noWrap/>
            <w:vAlign w:val="bottom"/>
            <w:hideMark/>
          </w:tcPr>
          <w:p w14:paraId="7EE4CB1B"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60</w:t>
            </w:r>
          </w:p>
        </w:tc>
        <w:tc>
          <w:tcPr>
            <w:tcW w:w="3540" w:type="dxa"/>
            <w:shd w:val="clear" w:color="auto" w:fill="D0CECE" w:themeFill="background2" w:themeFillShade="E6"/>
            <w:noWrap/>
            <w:vAlign w:val="bottom"/>
            <w:hideMark/>
          </w:tcPr>
          <w:p w14:paraId="2A50CC96" w14:textId="77777777" w:rsidR="00B41473" w:rsidRPr="00B41473" w:rsidRDefault="00B41473" w:rsidP="00AF52E0">
            <w:pPr>
              <w:spacing w:after="0" w:line="240" w:lineRule="auto"/>
              <w:ind w:left="720"/>
              <w:jc w:val="right"/>
              <w:rPr>
                <w:rFonts w:ascii="Calibri" w:eastAsia="Times New Roman" w:hAnsi="Calibri" w:cs="Calibri"/>
                <w:color w:val="000000"/>
              </w:rPr>
            </w:pPr>
            <w:r w:rsidRPr="00B41473">
              <w:rPr>
                <w:rFonts w:ascii="Calibri" w:eastAsia="Times New Roman" w:hAnsi="Calibri" w:cs="Calibri"/>
                <w:color w:val="000000"/>
              </w:rPr>
              <w:t>400</w:t>
            </w:r>
          </w:p>
        </w:tc>
      </w:tr>
      <w:tr w:rsidR="00B41473" w:rsidRPr="00B41473" w14:paraId="6B386B99" w14:textId="77777777" w:rsidTr="005B773E">
        <w:trPr>
          <w:trHeight w:val="285"/>
        </w:trPr>
        <w:tc>
          <w:tcPr>
            <w:tcW w:w="2180" w:type="dxa"/>
            <w:shd w:val="clear" w:color="auto" w:fill="D0CECE" w:themeFill="background2" w:themeFillShade="E6"/>
            <w:noWrap/>
            <w:vAlign w:val="bottom"/>
            <w:hideMark/>
          </w:tcPr>
          <w:p w14:paraId="4728D8EF"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10000</w:t>
            </w:r>
          </w:p>
        </w:tc>
        <w:tc>
          <w:tcPr>
            <w:tcW w:w="1840" w:type="dxa"/>
            <w:shd w:val="clear" w:color="auto" w:fill="D0CECE" w:themeFill="background2" w:themeFillShade="E6"/>
            <w:noWrap/>
            <w:vAlign w:val="bottom"/>
            <w:hideMark/>
          </w:tcPr>
          <w:p w14:paraId="05171F12"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456</w:t>
            </w:r>
          </w:p>
        </w:tc>
        <w:tc>
          <w:tcPr>
            <w:tcW w:w="3540" w:type="dxa"/>
            <w:shd w:val="clear" w:color="auto" w:fill="D0CECE" w:themeFill="background2" w:themeFillShade="E6"/>
            <w:noWrap/>
            <w:vAlign w:val="bottom"/>
            <w:hideMark/>
          </w:tcPr>
          <w:p w14:paraId="630FABA3" w14:textId="77777777" w:rsidR="00B41473" w:rsidRPr="00B41473" w:rsidRDefault="00B41473" w:rsidP="00B41473">
            <w:pPr>
              <w:spacing w:after="0" w:line="240" w:lineRule="auto"/>
              <w:jc w:val="right"/>
              <w:rPr>
                <w:rFonts w:ascii="Calibri" w:eastAsia="Times New Roman" w:hAnsi="Calibri" w:cs="Calibri"/>
                <w:color w:val="000000"/>
              </w:rPr>
            </w:pPr>
            <w:r w:rsidRPr="00B41473">
              <w:rPr>
                <w:rFonts w:ascii="Calibri" w:eastAsia="Times New Roman" w:hAnsi="Calibri" w:cs="Calibri"/>
                <w:color w:val="000000"/>
              </w:rPr>
              <w:t>3000</w:t>
            </w:r>
          </w:p>
        </w:tc>
      </w:tr>
    </w:tbl>
    <w:p w14:paraId="649E4CC6" w14:textId="77777777" w:rsidR="00E32727" w:rsidRDefault="00E32727" w:rsidP="00E32727">
      <w:pPr>
        <w:ind w:firstLine="720"/>
      </w:pPr>
    </w:p>
    <w:tbl>
      <w:tblPr>
        <w:tblpPr w:leftFromText="180" w:rightFromText="180" w:vertAnchor="text" w:horzAnchor="margin" w:tblpXSpec="center" w:tblpY="2141"/>
        <w:tblW w:w="8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060"/>
        <w:gridCol w:w="1181"/>
        <w:gridCol w:w="1020"/>
        <w:gridCol w:w="1020"/>
        <w:gridCol w:w="1020"/>
        <w:gridCol w:w="1020"/>
      </w:tblGrid>
      <w:tr w:rsidR="002B0650" w:rsidRPr="003F390C" w14:paraId="170C3892" w14:textId="77777777" w:rsidTr="002B0650">
        <w:trPr>
          <w:trHeight w:val="285"/>
        </w:trPr>
        <w:tc>
          <w:tcPr>
            <w:tcW w:w="1840" w:type="dxa"/>
            <w:shd w:val="clear" w:color="auto" w:fill="D9E2F3" w:themeFill="accent1" w:themeFillTint="33"/>
            <w:noWrap/>
            <w:vAlign w:val="bottom"/>
            <w:hideMark/>
          </w:tcPr>
          <w:p w14:paraId="03AD1A1F" w14:textId="77777777" w:rsidR="002B0650" w:rsidRPr="003F390C" w:rsidRDefault="002B0650" w:rsidP="002B0650">
            <w:pPr>
              <w:spacing w:after="0" w:line="240" w:lineRule="auto"/>
              <w:rPr>
                <w:rFonts w:ascii="Times New Roman" w:eastAsia="Times New Roman" w:hAnsi="Times New Roman" w:cs="Times New Roman"/>
                <w:sz w:val="24"/>
                <w:szCs w:val="24"/>
              </w:rPr>
            </w:pPr>
            <w:r w:rsidRPr="003F390C">
              <w:rPr>
                <w:rFonts w:ascii="Calibri" w:eastAsia="Times New Roman" w:hAnsi="Calibri" w:cs="Calibri"/>
                <w:color w:val="000000"/>
              </w:rPr>
              <w:t>Database</w:t>
            </w:r>
          </w:p>
        </w:tc>
        <w:tc>
          <w:tcPr>
            <w:tcW w:w="6321" w:type="dxa"/>
            <w:gridSpan w:val="6"/>
            <w:shd w:val="clear" w:color="auto" w:fill="D9E2F3" w:themeFill="accent1" w:themeFillTint="33"/>
            <w:noWrap/>
            <w:vAlign w:val="bottom"/>
            <w:hideMark/>
          </w:tcPr>
          <w:p w14:paraId="22CFC02D" w14:textId="77777777" w:rsidR="002B0650" w:rsidRPr="003F390C" w:rsidRDefault="002B0650" w:rsidP="002B0650">
            <w:pPr>
              <w:spacing w:after="0" w:line="240" w:lineRule="auto"/>
              <w:rPr>
                <w:rFonts w:ascii="Calibri" w:eastAsia="Times New Roman" w:hAnsi="Calibri" w:cs="Calibri"/>
                <w:color w:val="000000"/>
              </w:rPr>
            </w:pPr>
            <w:r w:rsidRPr="003F390C">
              <w:rPr>
                <w:rFonts w:ascii="Calibri" w:eastAsia="Times New Roman" w:hAnsi="Calibri" w:cs="Calibri"/>
                <w:color w:val="000000"/>
              </w:rPr>
              <w:t>Number of</w:t>
            </w:r>
            <w:r>
              <w:rPr>
                <w:rFonts w:ascii="Calibri" w:eastAsia="Times New Roman" w:hAnsi="Calibri" w:cs="Calibri"/>
                <w:color w:val="000000"/>
              </w:rPr>
              <w:t xml:space="preserve"> Operations</w:t>
            </w:r>
          </w:p>
        </w:tc>
      </w:tr>
      <w:tr w:rsidR="002B0650" w:rsidRPr="003F390C" w14:paraId="3751EAF2" w14:textId="77777777" w:rsidTr="002B0650">
        <w:trPr>
          <w:trHeight w:val="285"/>
        </w:trPr>
        <w:tc>
          <w:tcPr>
            <w:tcW w:w="1840" w:type="dxa"/>
            <w:shd w:val="clear" w:color="auto" w:fill="D9E2F3" w:themeFill="accent1" w:themeFillTint="33"/>
            <w:noWrap/>
            <w:vAlign w:val="bottom"/>
            <w:hideMark/>
          </w:tcPr>
          <w:p w14:paraId="4AE2F1AF" w14:textId="77777777" w:rsidR="002B0650" w:rsidRPr="003F390C" w:rsidRDefault="002B0650" w:rsidP="002B0650">
            <w:pPr>
              <w:spacing w:after="0" w:line="240" w:lineRule="auto"/>
              <w:rPr>
                <w:rFonts w:ascii="Calibri" w:eastAsia="Times New Roman" w:hAnsi="Calibri" w:cs="Calibri"/>
                <w:color w:val="000000"/>
              </w:rPr>
            </w:pPr>
            <w:r>
              <w:rPr>
                <w:rFonts w:ascii="Calibri" w:eastAsia="Times New Roman" w:hAnsi="Calibri" w:cs="Calibri"/>
                <w:color w:val="000000"/>
              </w:rPr>
              <w:t>Time in (</w:t>
            </w:r>
            <w:proofErr w:type="spellStart"/>
            <w:r>
              <w:rPr>
                <w:rFonts w:ascii="Calibri" w:eastAsia="Times New Roman" w:hAnsi="Calibri" w:cs="Calibri"/>
                <w:color w:val="000000"/>
              </w:rPr>
              <w:t>ms</w:t>
            </w:r>
            <w:proofErr w:type="spellEnd"/>
            <w:r>
              <w:rPr>
                <w:rFonts w:ascii="Calibri" w:eastAsia="Times New Roman" w:hAnsi="Calibri" w:cs="Calibri"/>
                <w:color w:val="000000"/>
              </w:rPr>
              <w:t>)</w:t>
            </w:r>
          </w:p>
        </w:tc>
        <w:tc>
          <w:tcPr>
            <w:tcW w:w="1060" w:type="dxa"/>
            <w:shd w:val="clear" w:color="000000" w:fill="D9E1F2"/>
            <w:noWrap/>
            <w:vAlign w:val="bottom"/>
            <w:hideMark/>
          </w:tcPr>
          <w:p w14:paraId="7F5EACB3"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10</w:t>
            </w:r>
          </w:p>
        </w:tc>
        <w:tc>
          <w:tcPr>
            <w:tcW w:w="1181" w:type="dxa"/>
            <w:shd w:val="clear" w:color="000000" w:fill="D9E1F2"/>
            <w:noWrap/>
            <w:vAlign w:val="bottom"/>
            <w:hideMark/>
          </w:tcPr>
          <w:p w14:paraId="6E143EF8"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50</w:t>
            </w:r>
          </w:p>
        </w:tc>
        <w:tc>
          <w:tcPr>
            <w:tcW w:w="1020" w:type="dxa"/>
            <w:shd w:val="clear" w:color="000000" w:fill="D9E1F2"/>
            <w:noWrap/>
            <w:vAlign w:val="bottom"/>
            <w:hideMark/>
          </w:tcPr>
          <w:p w14:paraId="19C09852"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100</w:t>
            </w:r>
          </w:p>
        </w:tc>
        <w:tc>
          <w:tcPr>
            <w:tcW w:w="1020" w:type="dxa"/>
            <w:shd w:val="clear" w:color="000000" w:fill="D9E1F2"/>
            <w:noWrap/>
            <w:vAlign w:val="bottom"/>
            <w:hideMark/>
          </w:tcPr>
          <w:p w14:paraId="0CA04EBE"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1000</w:t>
            </w:r>
          </w:p>
        </w:tc>
        <w:tc>
          <w:tcPr>
            <w:tcW w:w="1020" w:type="dxa"/>
            <w:shd w:val="clear" w:color="000000" w:fill="D9E1F2"/>
            <w:noWrap/>
            <w:vAlign w:val="bottom"/>
            <w:hideMark/>
          </w:tcPr>
          <w:p w14:paraId="7CF99767"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10000</w:t>
            </w:r>
          </w:p>
        </w:tc>
        <w:tc>
          <w:tcPr>
            <w:tcW w:w="1020" w:type="dxa"/>
            <w:shd w:val="clear" w:color="000000" w:fill="D9E1F2"/>
            <w:noWrap/>
            <w:vAlign w:val="bottom"/>
            <w:hideMark/>
          </w:tcPr>
          <w:p w14:paraId="0E323618"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100000</w:t>
            </w:r>
          </w:p>
        </w:tc>
      </w:tr>
      <w:tr w:rsidR="002B0650" w:rsidRPr="003F390C" w14:paraId="432F17CB" w14:textId="77777777" w:rsidTr="002B0650">
        <w:trPr>
          <w:trHeight w:val="285"/>
        </w:trPr>
        <w:tc>
          <w:tcPr>
            <w:tcW w:w="1840" w:type="dxa"/>
            <w:shd w:val="clear" w:color="auto" w:fill="D9E2F3" w:themeFill="accent1" w:themeFillTint="33"/>
            <w:noWrap/>
            <w:vAlign w:val="bottom"/>
            <w:hideMark/>
          </w:tcPr>
          <w:p w14:paraId="5CAF108B" w14:textId="77777777" w:rsidR="002B0650" w:rsidRPr="003F390C" w:rsidRDefault="002B0650" w:rsidP="002B0650">
            <w:pPr>
              <w:spacing w:after="0" w:line="240" w:lineRule="auto"/>
              <w:rPr>
                <w:rFonts w:ascii="Calibri" w:eastAsia="Times New Roman" w:hAnsi="Calibri" w:cs="Calibri"/>
                <w:color w:val="000000"/>
              </w:rPr>
            </w:pPr>
            <w:r w:rsidRPr="003F390C">
              <w:rPr>
                <w:rFonts w:ascii="Calibri" w:eastAsia="Times New Roman" w:hAnsi="Calibri" w:cs="Calibri"/>
                <w:color w:val="000000"/>
              </w:rPr>
              <w:t>MongoDB</w:t>
            </w:r>
          </w:p>
        </w:tc>
        <w:tc>
          <w:tcPr>
            <w:tcW w:w="1060" w:type="dxa"/>
            <w:shd w:val="clear" w:color="000000" w:fill="D0CECE"/>
            <w:noWrap/>
            <w:vAlign w:val="bottom"/>
            <w:hideMark/>
          </w:tcPr>
          <w:p w14:paraId="431A7B0A"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8</w:t>
            </w:r>
          </w:p>
        </w:tc>
        <w:tc>
          <w:tcPr>
            <w:tcW w:w="1181" w:type="dxa"/>
            <w:shd w:val="clear" w:color="000000" w:fill="D0CECE"/>
            <w:noWrap/>
            <w:vAlign w:val="bottom"/>
            <w:hideMark/>
          </w:tcPr>
          <w:p w14:paraId="69EF009A"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14</w:t>
            </w:r>
          </w:p>
        </w:tc>
        <w:tc>
          <w:tcPr>
            <w:tcW w:w="1020" w:type="dxa"/>
            <w:shd w:val="clear" w:color="000000" w:fill="D0CECE"/>
            <w:noWrap/>
            <w:vAlign w:val="bottom"/>
            <w:hideMark/>
          </w:tcPr>
          <w:p w14:paraId="10F70936"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23</w:t>
            </w:r>
          </w:p>
        </w:tc>
        <w:tc>
          <w:tcPr>
            <w:tcW w:w="1020" w:type="dxa"/>
            <w:shd w:val="clear" w:color="000000" w:fill="D0CECE"/>
            <w:noWrap/>
            <w:vAlign w:val="bottom"/>
            <w:hideMark/>
          </w:tcPr>
          <w:p w14:paraId="70291A5B"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138</w:t>
            </w:r>
          </w:p>
        </w:tc>
        <w:tc>
          <w:tcPr>
            <w:tcW w:w="1020" w:type="dxa"/>
            <w:shd w:val="clear" w:color="000000" w:fill="D0CECE"/>
            <w:noWrap/>
            <w:vAlign w:val="bottom"/>
            <w:hideMark/>
          </w:tcPr>
          <w:p w14:paraId="73E508AC"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1085</w:t>
            </w:r>
          </w:p>
        </w:tc>
        <w:tc>
          <w:tcPr>
            <w:tcW w:w="1020" w:type="dxa"/>
            <w:shd w:val="clear" w:color="000000" w:fill="D0CECE"/>
            <w:noWrap/>
            <w:vAlign w:val="bottom"/>
            <w:hideMark/>
          </w:tcPr>
          <w:p w14:paraId="348A92D0"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10201</w:t>
            </w:r>
          </w:p>
        </w:tc>
      </w:tr>
      <w:tr w:rsidR="002B0650" w:rsidRPr="003F390C" w14:paraId="1B3010AD" w14:textId="77777777" w:rsidTr="002B0650">
        <w:trPr>
          <w:trHeight w:val="285"/>
        </w:trPr>
        <w:tc>
          <w:tcPr>
            <w:tcW w:w="1840" w:type="dxa"/>
            <w:shd w:val="clear" w:color="auto" w:fill="D9E2F3" w:themeFill="accent1" w:themeFillTint="33"/>
            <w:noWrap/>
            <w:vAlign w:val="bottom"/>
            <w:hideMark/>
          </w:tcPr>
          <w:p w14:paraId="00B0A59C" w14:textId="77777777" w:rsidR="002B0650" w:rsidRPr="003F390C" w:rsidRDefault="002B0650" w:rsidP="002B0650">
            <w:pPr>
              <w:spacing w:after="0" w:line="240" w:lineRule="auto"/>
              <w:rPr>
                <w:rFonts w:ascii="Calibri" w:eastAsia="Times New Roman" w:hAnsi="Calibri" w:cs="Calibri"/>
                <w:color w:val="000000"/>
              </w:rPr>
            </w:pPr>
            <w:proofErr w:type="spellStart"/>
            <w:r w:rsidRPr="003F390C">
              <w:rPr>
                <w:rFonts w:ascii="Calibri" w:eastAsia="Times New Roman" w:hAnsi="Calibri" w:cs="Calibri"/>
                <w:color w:val="000000"/>
              </w:rPr>
              <w:t>RavenDB</w:t>
            </w:r>
            <w:proofErr w:type="spellEnd"/>
          </w:p>
        </w:tc>
        <w:tc>
          <w:tcPr>
            <w:tcW w:w="1060" w:type="dxa"/>
            <w:shd w:val="clear" w:color="000000" w:fill="D0CECE"/>
            <w:noWrap/>
            <w:vAlign w:val="bottom"/>
            <w:hideMark/>
          </w:tcPr>
          <w:p w14:paraId="13CE0381"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140</w:t>
            </w:r>
          </w:p>
        </w:tc>
        <w:tc>
          <w:tcPr>
            <w:tcW w:w="1181" w:type="dxa"/>
            <w:shd w:val="clear" w:color="000000" w:fill="D0CECE"/>
            <w:noWrap/>
            <w:vAlign w:val="bottom"/>
            <w:hideMark/>
          </w:tcPr>
          <w:p w14:paraId="61691752"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351</w:t>
            </w:r>
          </w:p>
        </w:tc>
        <w:tc>
          <w:tcPr>
            <w:tcW w:w="1020" w:type="dxa"/>
            <w:shd w:val="clear" w:color="000000" w:fill="D0CECE"/>
            <w:noWrap/>
            <w:vAlign w:val="bottom"/>
            <w:hideMark/>
          </w:tcPr>
          <w:p w14:paraId="17B0979F"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539</w:t>
            </w:r>
          </w:p>
        </w:tc>
        <w:tc>
          <w:tcPr>
            <w:tcW w:w="1020" w:type="dxa"/>
            <w:shd w:val="clear" w:color="000000" w:fill="D0CECE"/>
            <w:noWrap/>
            <w:vAlign w:val="bottom"/>
            <w:hideMark/>
          </w:tcPr>
          <w:p w14:paraId="6CB55D11"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4730</w:t>
            </w:r>
          </w:p>
        </w:tc>
        <w:tc>
          <w:tcPr>
            <w:tcW w:w="1020" w:type="dxa"/>
            <w:shd w:val="clear" w:color="000000" w:fill="D0CECE"/>
            <w:noWrap/>
            <w:vAlign w:val="bottom"/>
            <w:hideMark/>
          </w:tcPr>
          <w:p w14:paraId="04C038C2"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47459</w:t>
            </w:r>
          </w:p>
        </w:tc>
        <w:tc>
          <w:tcPr>
            <w:tcW w:w="1020" w:type="dxa"/>
            <w:shd w:val="clear" w:color="000000" w:fill="D0CECE"/>
            <w:noWrap/>
            <w:vAlign w:val="bottom"/>
            <w:hideMark/>
          </w:tcPr>
          <w:p w14:paraId="5D4E2D63"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426505</w:t>
            </w:r>
          </w:p>
        </w:tc>
      </w:tr>
      <w:tr w:rsidR="002B0650" w:rsidRPr="003F390C" w14:paraId="15073646" w14:textId="77777777" w:rsidTr="002B0650">
        <w:trPr>
          <w:trHeight w:val="285"/>
        </w:trPr>
        <w:tc>
          <w:tcPr>
            <w:tcW w:w="1840" w:type="dxa"/>
            <w:shd w:val="clear" w:color="auto" w:fill="D9E2F3" w:themeFill="accent1" w:themeFillTint="33"/>
            <w:noWrap/>
            <w:vAlign w:val="bottom"/>
            <w:hideMark/>
          </w:tcPr>
          <w:p w14:paraId="1DFC6AEE" w14:textId="77777777" w:rsidR="002B0650" w:rsidRPr="003F390C" w:rsidRDefault="002B0650" w:rsidP="002B0650">
            <w:pPr>
              <w:spacing w:after="0" w:line="240" w:lineRule="auto"/>
              <w:rPr>
                <w:rFonts w:ascii="Calibri" w:eastAsia="Times New Roman" w:hAnsi="Calibri" w:cs="Calibri"/>
                <w:color w:val="000000"/>
              </w:rPr>
            </w:pPr>
            <w:r w:rsidRPr="003F390C">
              <w:rPr>
                <w:rFonts w:ascii="Calibri" w:eastAsia="Times New Roman" w:hAnsi="Calibri" w:cs="Calibri"/>
                <w:color w:val="000000"/>
              </w:rPr>
              <w:t>CouchDB</w:t>
            </w:r>
          </w:p>
        </w:tc>
        <w:tc>
          <w:tcPr>
            <w:tcW w:w="1060" w:type="dxa"/>
            <w:shd w:val="clear" w:color="000000" w:fill="D0CECE"/>
            <w:noWrap/>
            <w:vAlign w:val="bottom"/>
            <w:hideMark/>
          </w:tcPr>
          <w:p w14:paraId="779EFB22"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23</w:t>
            </w:r>
          </w:p>
        </w:tc>
        <w:tc>
          <w:tcPr>
            <w:tcW w:w="1181" w:type="dxa"/>
            <w:shd w:val="clear" w:color="000000" w:fill="D0CECE"/>
            <w:noWrap/>
            <w:vAlign w:val="bottom"/>
            <w:hideMark/>
          </w:tcPr>
          <w:p w14:paraId="29153CEA"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101</w:t>
            </w:r>
          </w:p>
        </w:tc>
        <w:tc>
          <w:tcPr>
            <w:tcW w:w="1020" w:type="dxa"/>
            <w:shd w:val="clear" w:color="000000" w:fill="D0CECE"/>
            <w:noWrap/>
            <w:vAlign w:val="bottom"/>
            <w:hideMark/>
          </w:tcPr>
          <w:p w14:paraId="2ECEB6B3"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196</w:t>
            </w:r>
          </w:p>
        </w:tc>
        <w:tc>
          <w:tcPr>
            <w:tcW w:w="1020" w:type="dxa"/>
            <w:shd w:val="clear" w:color="000000" w:fill="D0CECE"/>
            <w:noWrap/>
            <w:vAlign w:val="bottom"/>
            <w:hideMark/>
          </w:tcPr>
          <w:p w14:paraId="4B43B4C3"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1819</w:t>
            </w:r>
          </w:p>
        </w:tc>
        <w:tc>
          <w:tcPr>
            <w:tcW w:w="1020" w:type="dxa"/>
            <w:shd w:val="clear" w:color="000000" w:fill="D0CECE"/>
            <w:noWrap/>
            <w:vAlign w:val="bottom"/>
            <w:hideMark/>
          </w:tcPr>
          <w:p w14:paraId="7F7A7E78"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19508</w:t>
            </w:r>
          </w:p>
        </w:tc>
        <w:tc>
          <w:tcPr>
            <w:tcW w:w="1020" w:type="dxa"/>
            <w:shd w:val="clear" w:color="000000" w:fill="D0CECE"/>
            <w:noWrap/>
            <w:vAlign w:val="bottom"/>
            <w:hideMark/>
          </w:tcPr>
          <w:p w14:paraId="1952B570"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176098</w:t>
            </w:r>
          </w:p>
        </w:tc>
      </w:tr>
      <w:tr w:rsidR="002B0650" w:rsidRPr="003F390C" w14:paraId="37F7EA38" w14:textId="77777777" w:rsidTr="002B0650">
        <w:trPr>
          <w:trHeight w:val="285"/>
        </w:trPr>
        <w:tc>
          <w:tcPr>
            <w:tcW w:w="1840" w:type="dxa"/>
            <w:shd w:val="clear" w:color="auto" w:fill="D9E2F3" w:themeFill="accent1" w:themeFillTint="33"/>
            <w:noWrap/>
            <w:vAlign w:val="bottom"/>
            <w:hideMark/>
          </w:tcPr>
          <w:p w14:paraId="50B9D1D4" w14:textId="77777777" w:rsidR="002B0650" w:rsidRPr="003F390C" w:rsidRDefault="002B0650" w:rsidP="002B0650">
            <w:pPr>
              <w:spacing w:after="0" w:line="240" w:lineRule="auto"/>
              <w:rPr>
                <w:rFonts w:ascii="Calibri" w:eastAsia="Times New Roman" w:hAnsi="Calibri" w:cs="Calibri"/>
                <w:color w:val="000000"/>
              </w:rPr>
            </w:pPr>
            <w:r w:rsidRPr="003F390C">
              <w:rPr>
                <w:rFonts w:ascii="Calibri" w:eastAsia="Times New Roman" w:hAnsi="Calibri" w:cs="Calibri"/>
                <w:color w:val="000000"/>
              </w:rPr>
              <w:t>Cassandra</w:t>
            </w:r>
          </w:p>
        </w:tc>
        <w:tc>
          <w:tcPr>
            <w:tcW w:w="1060" w:type="dxa"/>
            <w:shd w:val="clear" w:color="000000" w:fill="D0CECE"/>
            <w:noWrap/>
            <w:vAlign w:val="bottom"/>
            <w:hideMark/>
          </w:tcPr>
          <w:p w14:paraId="03B386EA"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115</w:t>
            </w:r>
          </w:p>
        </w:tc>
        <w:tc>
          <w:tcPr>
            <w:tcW w:w="1181" w:type="dxa"/>
            <w:shd w:val="clear" w:color="000000" w:fill="D0CECE"/>
            <w:noWrap/>
            <w:vAlign w:val="bottom"/>
            <w:hideMark/>
          </w:tcPr>
          <w:p w14:paraId="194B6AC5"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230</w:t>
            </w:r>
          </w:p>
        </w:tc>
        <w:tc>
          <w:tcPr>
            <w:tcW w:w="1020" w:type="dxa"/>
            <w:shd w:val="clear" w:color="000000" w:fill="D0CECE"/>
            <w:noWrap/>
            <w:vAlign w:val="bottom"/>
            <w:hideMark/>
          </w:tcPr>
          <w:p w14:paraId="7D4BBE09"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354</w:t>
            </w:r>
          </w:p>
        </w:tc>
        <w:tc>
          <w:tcPr>
            <w:tcW w:w="1020" w:type="dxa"/>
            <w:shd w:val="clear" w:color="000000" w:fill="D0CECE"/>
            <w:noWrap/>
            <w:vAlign w:val="bottom"/>
            <w:hideMark/>
          </w:tcPr>
          <w:p w14:paraId="5DC6617E"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2385</w:t>
            </w:r>
          </w:p>
        </w:tc>
        <w:tc>
          <w:tcPr>
            <w:tcW w:w="1020" w:type="dxa"/>
            <w:shd w:val="clear" w:color="000000" w:fill="D0CECE"/>
            <w:noWrap/>
            <w:vAlign w:val="bottom"/>
            <w:hideMark/>
          </w:tcPr>
          <w:p w14:paraId="1E97134A"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19758</w:t>
            </w:r>
          </w:p>
        </w:tc>
        <w:tc>
          <w:tcPr>
            <w:tcW w:w="1020" w:type="dxa"/>
            <w:shd w:val="clear" w:color="000000" w:fill="D0CECE"/>
            <w:noWrap/>
            <w:vAlign w:val="bottom"/>
            <w:hideMark/>
          </w:tcPr>
          <w:p w14:paraId="24CBC2AB"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228096</w:t>
            </w:r>
          </w:p>
        </w:tc>
      </w:tr>
      <w:tr w:rsidR="002B0650" w:rsidRPr="003F390C" w14:paraId="122C106C" w14:textId="77777777" w:rsidTr="002B0650">
        <w:trPr>
          <w:trHeight w:val="285"/>
        </w:trPr>
        <w:tc>
          <w:tcPr>
            <w:tcW w:w="1840" w:type="dxa"/>
            <w:shd w:val="clear" w:color="auto" w:fill="D9E2F3" w:themeFill="accent1" w:themeFillTint="33"/>
            <w:noWrap/>
            <w:vAlign w:val="bottom"/>
            <w:hideMark/>
          </w:tcPr>
          <w:p w14:paraId="3CE146DA" w14:textId="77777777" w:rsidR="002B0650" w:rsidRPr="003F390C" w:rsidRDefault="002B0650" w:rsidP="002B0650">
            <w:pPr>
              <w:spacing w:after="0" w:line="240" w:lineRule="auto"/>
              <w:rPr>
                <w:rFonts w:ascii="Calibri" w:eastAsia="Times New Roman" w:hAnsi="Calibri" w:cs="Calibri"/>
                <w:color w:val="000000"/>
              </w:rPr>
            </w:pPr>
            <w:proofErr w:type="spellStart"/>
            <w:r w:rsidRPr="003F390C">
              <w:rPr>
                <w:rFonts w:ascii="Calibri" w:eastAsia="Times New Roman" w:hAnsi="Calibri" w:cs="Calibri"/>
                <w:color w:val="000000"/>
              </w:rPr>
              <w:t>Hypertable</w:t>
            </w:r>
            <w:proofErr w:type="spellEnd"/>
          </w:p>
        </w:tc>
        <w:tc>
          <w:tcPr>
            <w:tcW w:w="1060" w:type="dxa"/>
            <w:shd w:val="clear" w:color="000000" w:fill="D0CECE"/>
            <w:noWrap/>
            <w:vAlign w:val="bottom"/>
            <w:hideMark/>
          </w:tcPr>
          <w:p w14:paraId="2967F13D"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60</w:t>
            </w:r>
          </w:p>
        </w:tc>
        <w:tc>
          <w:tcPr>
            <w:tcW w:w="1181" w:type="dxa"/>
            <w:shd w:val="clear" w:color="000000" w:fill="D0CECE"/>
            <w:noWrap/>
            <w:vAlign w:val="bottom"/>
            <w:hideMark/>
          </w:tcPr>
          <w:p w14:paraId="139E750C"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83</w:t>
            </w:r>
          </w:p>
        </w:tc>
        <w:tc>
          <w:tcPr>
            <w:tcW w:w="1020" w:type="dxa"/>
            <w:shd w:val="clear" w:color="000000" w:fill="D0CECE"/>
            <w:noWrap/>
            <w:vAlign w:val="bottom"/>
            <w:hideMark/>
          </w:tcPr>
          <w:p w14:paraId="40FD1691"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103</w:t>
            </w:r>
          </w:p>
        </w:tc>
        <w:tc>
          <w:tcPr>
            <w:tcW w:w="1020" w:type="dxa"/>
            <w:shd w:val="clear" w:color="000000" w:fill="D0CECE"/>
            <w:noWrap/>
            <w:vAlign w:val="bottom"/>
            <w:hideMark/>
          </w:tcPr>
          <w:p w14:paraId="48577DE9"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420</w:t>
            </w:r>
          </w:p>
        </w:tc>
        <w:tc>
          <w:tcPr>
            <w:tcW w:w="1020" w:type="dxa"/>
            <w:shd w:val="clear" w:color="000000" w:fill="D0CECE"/>
            <w:noWrap/>
            <w:vAlign w:val="bottom"/>
            <w:hideMark/>
          </w:tcPr>
          <w:p w14:paraId="5F862730"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3427</w:t>
            </w:r>
          </w:p>
        </w:tc>
        <w:tc>
          <w:tcPr>
            <w:tcW w:w="1020" w:type="dxa"/>
            <w:shd w:val="clear" w:color="000000" w:fill="D0CECE"/>
            <w:noWrap/>
            <w:vAlign w:val="bottom"/>
            <w:hideMark/>
          </w:tcPr>
          <w:p w14:paraId="389A4A95"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63036</w:t>
            </w:r>
          </w:p>
        </w:tc>
      </w:tr>
      <w:tr w:rsidR="002B0650" w:rsidRPr="003F390C" w14:paraId="412D711F" w14:textId="77777777" w:rsidTr="002B0650">
        <w:trPr>
          <w:trHeight w:val="285"/>
        </w:trPr>
        <w:tc>
          <w:tcPr>
            <w:tcW w:w="1840" w:type="dxa"/>
            <w:shd w:val="clear" w:color="auto" w:fill="D9E2F3" w:themeFill="accent1" w:themeFillTint="33"/>
            <w:noWrap/>
            <w:vAlign w:val="bottom"/>
            <w:hideMark/>
          </w:tcPr>
          <w:p w14:paraId="3F7EADFD" w14:textId="77777777" w:rsidR="002B0650" w:rsidRPr="003F390C" w:rsidRDefault="002B0650" w:rsidP="002B0650">
            <w:pPr>
              <w:spacing w:after="0" w:line="240" w:lineRule="auto"/>
              <w:rPr>
                <w:rFonts w:ascii="Calibri" w:eastAsia="Times New Roman" w:hAnsi="Calibri" w:cs="Calibri"/>
                <w:color w:val="000000"/>
              </w:rPr>
            </w:pPr>
            <w:r w:rsidRPr="003F390C">
              <w:rPr>
                <w:rFonts w:ascii="Calibri" w:eastAsia="Times New Roman" w:hAnsi="Calibri" w:cs="Calibri"/>
                <w:color w:val="000000"/>
              </w:rPr>
              <w:t>Couchbase</w:t>
            </w:r>
          </w:p>
        </w:tc>
        <w:tc>
          <w:tcPr>
            <w:tcW w:w="1060" w:type="dxa"/>
            <w:shd w:val="clear" w:color="000000" w:fill="D0CECE"/>
            <w:noWrap/>
            <w:vAlign w:val="bottom"/>
            <w:hideMark/>
          </w:tcPr>
          <w:p w14:paraId="79E5A9EF"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15</w:t>
            </w:r>
          </w:p>
        </w:tc>
        <w:tc>
          <w:tcPr>
            <w:tcW w:w="1181" w:type="dxa"/>
            <w:shd w:val="clear" w:color="000000" w:fill="D0CECE"/>
            <w:noWrap/>
            <w:vAlign w:val="bottom"/>
            <w:hideMark/>
          </w:tcPr>
          <w:p w14:paraId="7AB52CA8"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22</w:t>
            </w:r>
          </w:p>
        </w:tc>
        <w:tc>
          <w:tcPr>
            <w:tcW w:w="1020" w:type="dxa"/>
            <w:shd w:val="clear" w:color="000000" w:fill="D0CECE"/>
            <w:noWrap/>
            <w:vAlign w:val="bottom"/>
            <w:hideMark/>
          </w:tcPr>
          <w:p w14:paraId="137F2C89"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23</w:t>
            </w:r>
          </w:p>
        </w:tc>
        <w:tc>
          <w:tcPr>
            <w:tcW w:w="1020" w:type="dxa"/>
            <w:shd w:val="clear" w:color="000000" w:fill="D0CECE"/>
            <w:noWrap/>
            <w:vAlign w:val="bottom"/>
            <w:hideMark/>
          </w:tcPr>
          <w:p w14:paraId="10DC2EDB"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86</w:t>
            </w:r>
          </w:p>
        </w:tc>
        <w:tc>
          <w:tcPr>
            <w:tcW w:w="1020" w:type="dxa"/>
            <w:shd w:val="clear" w:color="000000" w:fill="D0CECE"/>
            <w:noWrap/>
            <w:vAlign w:val="bottom"/>
            <w:hideMark/>
          </w:tcPr>
          <w:p w14:paraId="69FE4C0A"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811</w:t>
            </w:r>
          </w:p>
        </w:tc>
        <w:tc>
          <w:tcPr>
            <w:tcW w:w="1020" w:type="dxa"/>
            <w:shd w:val="clear" w:color="000000" w:fill="D0CECE"/>
            <w:noWrap/>
            <w:vAlign w:val="bottom"/>
            <w:hideMark/>
          </w:tcPr>
          <w:p w14:paraId="5BB81C95"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7244</w:t>
            </w:r>
          </w:p>
        </w:tc>
      </w:tr>
      <w:tr w:rsidR="002B0650" w:rsidRPr="003F390C" w14:paraId="66D2F8EC" w14:textId="77777777" w:rsidTr="002B0650">
        <w:trPr>
          <w:trHeight w:val="285"/>
        </w:trPr>
        <w:tc>
          <w:tcPr>
            <w:tcW w:w="1840" w:type="dxa"/>
            <w:shd w:val="clear" w:color="auto" w:fill="D9E2F3" w:themeFill="accent1" w:themeFillTint="33"/>
            <w:noWrap/>
            <w:vAlign w:val="bottom"/>
            <w:hideMark/>
          </w:tcPr>
          <w:p w14:paraId="075988CF" w14:textId="77777777" w:rsidR="002B0650" w:rsidRPr="003F390C" w:rsidRDefault="002B0650" w:rsidP="002B0650">
            <w:pPr>
              <w:spacing w:after="0" w:line="240" w:lineRule="auto"/>
              <w:rPr>
                <w:rFonts w:ascii="Calibri" w:eastAsia="Times New Roman" w:hAnsi="Calibri" w:cs="Calibri"/>
                <w:color w:val="000000"/>
              </w:rPr>
            </w:pPr>
            <w:r w:rsidRPr="003F390C">
              <w:rPr>
                <w:rFonts w:ascii="Calibri" w:eastAsia="Times New Roman" w:hAnsi="Calibri" w:cs="Calibri"/>
                <w:color w:val="000000"/>
              </w:rPr>
              <w:t>MS SQL</w:t>
            </w:r>
          </w:p>
        </w:tc>
        <w:tc>
          <w:tcPr>
            <w:tcW w:w="1060" w:type="dxa"/>
            <w:shd w:val="clear" w:color="000000" w:fill="D0CECE"/>
            <w:noWrap/>
            <w:vAlign w:val="bottom"/>
            <w:hideMark/>
          </w:tcPr>
          <w:p w14:paraId="10E218D0"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13</w:t>
            </w:r>
          </w:p>
        </w:tc>
        <w:tc>
          <w:tcPr>
            <w:tcW w:w="1181" w:type="dxa"/>
            <w:shd w:val="clear" w:color="000000" w:fill="D0CECE"/>
            <w:noWrap/>
            <w:vAlign w:val="bottom"/>
            <w:hideMark/>
          </w:tcPr>
          <w:p w14:paraId="4CDE8C19"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23</w:t>
            </w:r>
          </w:p>
        </w:tc>
        <w:tc>
          <w:tcPr>
            <w:tcW w:w="1020" w:type="dxa"/>
            <w:shd w:val="clear" w:color="000000" w:fill="D0CECE"/>
            <w:noWrap/>
            <w:vAlign w:val="bottom"/>
            <w:hideMark/>
          </w:tcPr>
          <w:p w14:paraId="10B17F30"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46</w:t>
            </w:r>
          </w:p>
        </w:tc>
        <w:tc>
          <w:tcPr>
            <w:tcW w:w="1020" w:type="dxa"/>
            <w:shd w:val="clear" w:color="000000" w:fill="D0CECE"/>
            <w:noWrap/>
            <w:vAlign w:val="bottom"/>
            <w:hideMark/>
          </w:tcPr>
          <w:p w14:paraId="046921B1"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277</w:t>
            </w:r>
          </w:p>
        </w:tc>
        <w:tc>
          <w:tcPr>
            <w:tcW w:w="1020" w:type="dxa"/>
            <w:shd w:val="clear" w:color="000000" w:fill="D0CECE"/>
            <w:noWrap/>
            <w:vAlign w:val="bottom"/>
            <w:hideMark/>
          </w:tcPr>
          <w:p w14:paraId="503E4131"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1968</w:t>
            </w:r>
          </w:p>
        </w:tc>
        <w:tc>
          <w:tcPr>
            <w:tcW w:w="1020" w:type="dxa"/>
            <w:shd w:val="clear" w:color="000000" w:fill="D0CECE"/>
            <w:noWrap/>
            <w:vAlign w:val="bottom"/>
            <w:hideMark/>
          </w:tcPr>
          <w:p w14:paraId="7F57CFFC" w14:textId="77777777" w:rsidR="002B0650" w:rsidRPr="003F390C" w:rsidRDefault="002B0650" w:rsidP="002B0650">
            <w:pPr>
              <w:spacing w:after="0" w:line="240" w:lineRule="auto"/>
              <w:jc w:val="right"/>
              <w:rPr>
                <w:rFonts w:ascii="Calibri" w:eastAsia="Times New Roman" w:hAnsi="Calibri" w:cs="Calibri"/>
                <w:color w:val="000000"/>
              </w:rPr>
            </w:pPr>
            <w:r w:rsidRPr="003F390C">
              <w:rPr>
                <w:rFonts w:ascii="Calibri" w:eastAsia="Times New Roman" w:hAnsi="Calibri" w:cs="Calibri"/>
                <w:color w:val="000000"/>
              </w:rPr>
              <w:t>17214</w:t>
            </w:r>
          </w:p>
        </w:tc>
      </w:tr>
    </w:tbl>
    <w:p w14:paraId="0E6735AA" w14:textId="4FD0FB91" w:rsidR="003F390C" w:rsidRDefault="003F390C" w:rsidP="00A669EE">
      <w:pPr>
        <w:ind w:firstLine="720"/>
      </w:pPr>
      <w:r>
        <w:t>Reads also have had similar results surveyed</w:t>
      </w:r>
      <w:r w:rsidR="007519A0">
        <w:t xml:space="preserve">. This experiment conducted </w:t>
      </w:r>
      <w:r w:rsidR="00B27AA1">
        <w:t xml:space="preserve">by </w:t>
      </w:r>
      <w:r w:rsidR="00EF7BC0">
        <w:t xml:space="preserve">a group from the University of New Zealand </w:t>
      </w:r>
      <w:r w:rsidR="007519A0">
        <w:t>and presented at</w:t>
      </w:r>
      <w:r w:rsidR="00EF7BC0">
        <w:t xml:space="preserve"> a conference in 2013</w:t>
      </w:r>
      <w:r w:rsidR="00E55EC7">
        <w:t xml:space="preserve"> </w:t>
      </w:r>
      <w:r w:rsidR="00B0655A">
        <w:t>showed</w:t>
      </w:r>
      <w:r w:rsidR="00181FA3">
        <w:t>:</w:t>
      </w:r>
      <w:r w:rsidR="00B0655A">
        <w:t xml:space="preserve"> </w:t>
      </w:r>
      <w:r w:rsidR="00B27AA1">
        <w:t>“Sorted</w:t>
      </w:r>
      <w:r w:rsidR="00B0655A" w:rsidRPr="00B0655A">
        <w:t xml:space="preserve"> by read performance we have the list of databases: Couchbase, MongoDB, SQL Express, </w:t>
      </w:r>
      <w:proofErr w:type="spellStart"/>
      <w:r w:rsidR="00B0655A" w:rsidRPr="00B0655A">
        <w:t>Hypertable</w:t>
      </w:r>
      <w:proofErr w:type="spellEnd"/>
      <w:r w:rsidR="00B0655A" w:rsidRPr="00B0655A">
        <w:t xml:space="preserve">, CouchDB, Cassandra and </w:t>
      </w:r>
      <w:proofErr w:type="spellStart"/>
      <w:r w:rsidR="00B0655A" w:rsidRPr="00B0655A">
        <w:t>RavenDB</w:t>
      </w:r>
      <w:proofErr w:type="spellEnd"/>
      <w:r w:rsidR="00B0655A" w:rsidRPr="00B0655A">
        <w:t xml:space="preserve">. Of these Cassandra and </w:t>
      </w:r>
      <w:proofErr w:type="spellStart"/>
      <w:r w:rsidR="00B0655A" w:rsidRPr="00B0655A">
        <w:t>Hypertable</w:t>
      </w:r>
      <w:proofErr w:type="spellEnd"/>
      <w:r w:rsidR="00B0655A" w:rsidRPr="00B0655A">
        <w:t xml:space="preserve"> are column-family databases; and Couchbase, MongoDB, CouchDB, and </w:t>
      </w:r>
      <w:proofErr w:type="spellStart"/>
      <w:r w:rsidR="00B0655A" w:rsidRPr="00B0655A">
        <w:t>RavenDB</w:t>
      </w:r>
      <w:proofErr w:type="spellEnd"/>
      <w:r w:rsidR="00B0655A" w:rsidRPr="00B0655A">
        <w:t xml:space="preserve"> are document-oriented databases. There is no observable correlation between the data model and performance. We also see that the read performance of SQL Express is better than some, but not all, of the NoSQL databases.</w:t>
      </w:r>
      <w:r w:rsidR="00B0655A">
        <w:t>” [eval2]</w:t>
      </w:r>
    </w:p>
    <w:p w14:paraId="44B5D97A" w14:textId="77777777" w:rsidR="00EA4EE9" w:rsidRDefault="00EA4EE9" w:rsidP="00EA4EE9"/>
    <w:p w14:paraId="33DC7635" w14:textId="77777777" w:rsidR="000E25F4" w:rsidRDefault="000E25F4" w:rsidP="000E25F4"/>
    <w:p w14:paraId="042D21CD" w14:textId="77777777" w:rsidR="000E25F4" w:rsidRDefault="000E25F4" w:rsidP="000E25F4"/>
    <w:p w14:paraId="23154A6B" w14:textId="77777777" w:rsidR="000E25F4" w:rsidRDefault="000E25F4" w:rsidP="000E25F4"/>
    <w:p w14:paraId="786B2FF4" w14:textId="77777777" w:rsidR="003F390C" w:rsidRDefault="003F390C" w:rsidP="00A669EE">
      <w:pPr>
        <w:ind w:firstLine="720"/>
      </w:pPr>
    </w:p>
    <w:p w14:paraId="5F7E9776" w14:textId="5EFEC0AE" w:rsidR="003C4D85" w:rsidRDefault="00373D66" w:rsidP="00A669EE">
      <w:pPr>
        <w:ind w:firstLine="720"/>
      </w:pPr>
      <w:r>
        <w:t>In addition</w:t>
      </w:r>
      <w:r w:rsidR="000D1BA5">
        <w:t>,</w:t>
      </w:r>
      <w:r>
        <w:t xml:space="preserve"> research points out that </w:t>
      </w:r>
      <w:r w:rsidR="00D54D12">
        <w:t>use cases and design are still important for NoSQL</w:t>
      </w:r>
      <w:r w:rsidR="00ED56C4">
        <w:t xml:space="preserve">, </w:t>
      </w:r>
      <w:r w:rsidR="00235F1D">
        <w:t xml:space="preserve">comparisons show </w:t>
      </w:r>
      <w:r w:rsidR="000D1BA5">
        <w:t>that bad</w:t>
      </w:r>
      <w:r w:rsidR="00235F1D">
        <w:t xml:space="preserve"> design </w:t>
      </w:r>
      <w:r w:rsidR="007F014A">
        <w:t xml:space="preserve">on the same NoSQL database type can impact performance. </w:t>
      </w:r>
      <w:r w:rsidR="007E5549">
        <w:t xml:space="preserve"> </w:t>
      </w:r>
      <w:r w:rsidR="00E7773A">
        <w:t>R</w:t>
      </w:r>
      <w:r w:rsidR="007E5549">
        <w:t xml:space="preserve">esearch that was conducted by </w:t>
      </w:r>
      <w:r w:rsidR="00E7773A">
        <w:t>a</w:t>
      </w:r>
      <w:r w:rsidR="007E5549">
        <w:t xml:space="preserve"> </w:t>
      </w:r>
      <w:r w:rsidR="00951F90">
        <w:t>group at</w:t>
      </w:r>
      <w:r w:rsidR="00E7773A">
        <w:t xml:space="preserve"> </w:t>
      </w:r>
      <w:proofErr w:type="spellStart"/>
      <w:r w:rsidR="00E7773A">
        <w:t>Universite</w:t>
      </w:r>
      <w:proofErr w:type="spellEnd"/>
      <w:r w:rsidR="00E7773A">
        <w:t xml:space="preserve"> Grenoble Alpes, LIG</w:t>
      </w:r>
      <w:r w:rsidR="00951F90">
        <w:t xml:space="preserve"> France </w:t>
      </w:r>
      <w:r w:rsidR="007E5549">
        <w:t>found that schemas may have to be designed for specific scenarios, but generally</w:t>
      </w:r>
      <w:r w:rsidR="00C70AE3">
        <w:t>;” The</w:t>
      </w:r>
      <w:r w:rsidR="007E5549">
        <w:t xml:space="preserve"> embedding level of the data has an impact on performances. Accessing data at the first level of a collection is faster and easier than accessing data in deeper levels.</w:t>
      </w:r>
      <w:r w:rsidR="00EB5BCE">
        <w:t xml:space="preserve"> </w:t>
      </w:r>
      <w:r w:rsidR="005D7871">
        <w:t xml:space="preserve">…  </w:t>
      </w:r>
      <w:r w:rsidR="00EB5BCE">
        <w:t>Querying data stored at different embedding levels in a collection may require complex manipulatio</w:t>
      </w:r>
      <w:r w:rsidR="00EB5BCE">
        <w:t>ns.</w:t>
      </w:r>
      <w:r w:rsidR="00C70AE3">
        <w:t xml:space="preserve"> … </w:t>
      </w:r>
      <w:r w:rsidR="00DF65A7">
        <w:t xml:space="preserve"> </w:t>
      </w:r>
      <w:r w:rsidR="00DF65A7">
        <w:t>Concerning storage requirements, our experiment revealed that using collections with embedded documents tends to require more storage than using</w:t>
      </w:r>
      <w:r w:rsidR="00F21757">
        <w:t xml:space="preserve"> separate ‘flat’</w:t>
      </w:r>
      <w:r w:rsidR="00F21757">
        <w:t xml:space="preserve"> collections</w:t>
      </w:r>
      <w:r w:rsidR="00181FA3">
        <w:t xml:space="preserve"> </w:t>
      </w:r>
      <w:r w:rsidR="00F21757">
        <w:t>and references for the same data.</w:t>
      </w:r>
      <w:r w:rsidR="00F21757">
        <w:t>”</w:t>
      </w:r>
      <w:r w:rsidR="00181FA3">
        <w:t xml:space="preserve"> </w:t>
      </w:r>
      <w:proofErr w:type="gramStart"/>
      <w:r w:rsidR="00E7773A">
        <w:t>[</w:t>
      </w:r>
      <w:proofErr w:type="gramEnd"/>
      <w:r w:rsidR="00E7773A">
        <w:t>schema]</w:t>
      </w:r>
    </w:p>
    <w:p w14:paraId="2C5B44F9" w14:textId="6306335B" w:rsidR="00E22B7C" w:rsidRDefault="0098755C" w:rsidP="00567808">
      <w:pPr>
        <w:ind w:firstLine="720"/>
      </w:pPr>
      <w:r>
        <w:lastRenderedPageBreak/>
        <w:t>The research gap</w:t>
      </w:r>
      <w:r w:rsidR="000674D7">
        <w:t xml:space="preserve">, that this project will attempt to answer is whether NoSQL or SQL is best for analysis of </w:t>
      </w:r>
      <w:r w:rsidR="000D1BA5">
        <w:t xml:space="preserve">semi-structured twitter data. This project will also, attempt to expand upon the performance of various database operation for each operation size as the database grows over time. </w:t>
      </w:r>
      <w:r w:rsidR="00237A63">
        <w:t xml:space="preserve"> </w:t>
      </w:r>
    </w:p>
    <w:p w14:paraId="310AE649" w14:textId="476B7C6D" w:rsidR="00567808" w:rsidRDefault="006F6635" w:rsidP="00567808">
      <w:pPr>
        <w:ind w:firstLine="720"/>
      </w:pPr>
      <w:r>
        <w:t xml:space="preserve"> </w:t>
      </w:r>
    </w:p>
    <w:p w14:paraId="19DA790B" w14:textId="2983706C" w:rsidR="6DA63797" w:rsidRDefault="007D302D" w:rsidP="6DA63797">
      <w:r>
        <w:t xml:space="preserve">[schema] - </w:t>
      </w:r>
      <w:r>
        <w:t xml:space="preserve">Paola Gómez, </w:t>
      </w:r>
      <w:proofErr w:type="spellStart"/>
      <w:r>
        <w:t>Rubby</w:t>
      </w:r>
      <w:proofErr w:type="spellEnd"/>
      <w:r>
        <w:t xml:space="preserve"> </w:t>
      </w:r>
      <w:proofErr w:type="spellStart"/>
      <w:r>
        <w:t>Casallas</w:t>
      </w:r>
      <w:proofErr w:type="spellEnd"/>
      <w:r>
        <w:t xml:space="preserve">, Claudia </w:t>
      </w:r>
      <w:proofErr w:type="spellStart"/>
      <w:r>
        <w:t>Roncancio</w:t>
      </w:r>
      <w:proofErr w:type="spellEnd"/>
      <w:r>
        <w:t xml:space="preserve">. Data schema does matter, even in NoSQL </w:t>
      </w:r>
      <w:r w:rsidR="005D0D3C">
        <w:t>systems!</w:t>
      </w:r>
      <w:r>
        <w:t xml:space="preserve"> </w:t>
      </w:r>
      <w:r w:rsidR="005D0D3C">
        <w:t xml:space="preserve"> </w:t>
      </w:r>
      <w:r>
        <w:t>Research Challenges in Information Science (RCIS), 2016 IEEE Tenth International Conference on, Jun 2016, Grenoble, France. ff10.1109/RCIS.2016.7549340ff. ffhal-01482250f</w:t>
      </w:r>
    </w:p>
    <w:p w14:paraId="710FAB81" w14:textId="06098AC7" w:rsidR="00537CF9" w:rsidRDefault="00537CF9" w:rsidP="00537CF9">
      <w:r>
        <w:t>[eval1</w:t>
      </w:r>
      <w:proofErr w:type="gramStart"/>
      <w:r>
        <w:t>]  Sangeeta</w:t>
      </w:r>
      <w:proofErr w:type="gramEnd"/>
      <w:r>
        <w:t xml:space="preserve"> Gupta and G. Narsimha. A performance comparison of SQL and NoSQL databases. Springer </w:t>
      </w:r>
      <w:proofErr w:type="spellStart"/>
      <w:r>
        <w:t>Science+Business</w:t>
      </w:r>
      <w:proofErr w:type="spellEnd"/>
      <w:r>
        <w:t xml:space="preserve"> Media Singapore 2017 S.C. </w:t>
      </w:r>
      <w:proofErr w:type="spellStart"/>
      <w:r>
        <w:t>Satapathy</w:t>
      </w:r>
      <w:proofErr w:type="spellEnd"/>
      <w:r>
        <w:t xml:space="preserve"> et al. (eds.), Proceedings of the First International Conference on Computational Intelligence and Informatics, Advances in Intelligent Systems and Computing 507, DOI 10.1007/978-981-10-2471-9_53</w:t>
      </w:r>
    </w:p>
    <w:p w14:paraId="5CD85AE3" w14:textId="6159FA0E" w:rsidR="00AA282E" w:rsidRPr="00537CF9" w:rsidRDefault="00226B96" w:rsidP="00537CF9">
      <w:pPr>
        <w:shd w:val="clear" w:color="auto" w:fill="FFFFFF"/>
        <w:rPr>
          <w:rFonts w:ascii="Arial" w:eastAsia="Times New Roman" w:hAnsi="Arial" w:cs="Arial"/>
          <w:color w:val="333333"/>
          <w:sz w:val="23"/>
          <w:szCs w:val="23"/>
        </w:rPr>
      </w:pPr>
      <w:r>
        <w:t>[eval</w:t>
      </w:r>
      <w:proofErr w:type="gramStart"/>
      <w:r w:rsidR="00B0655A">
        <w:t>2</w:t>
      </w:r>
      <w:r>
        <w:t>]</w:t>
      </w:r>
      <w:proofErr w:type="spellStart"/>
      <w:r w:rsidR="003B679B">
        <w:t>Yishan</w:t>
      </w:r>
      <w:proofErr w:type="spellEnd"/>
      <w:proofErr w:type="gramEnd"/>
      <w:r w:rsidR="003B679B">
        <w:t xml:space="preserve"> Li and </w:t>
      </w:r>
      <w:proofErr w:type="spellStart"/>
      <w:r w:rsidR="003B679B">
        <w:t>Sathiamoorthy</w:t>
      </w:r>
      <w:proofErr w:type="spellEnd"/>
      <w:r w:rsidR="003B679B">
        <w:t xml:space="preserve"> Manoharan Department of Computer Science University of Auckland New Zealand</w:t>
      </w:r>
      <w:r w:rsidR="003B679B">
        <w:t xml:space="preserve">. </w:t>
      </w:r>
      <w:r w:rsidR="00233CDA">
        <w:t xml:space="preserve"> </w:t>
      </w:r>
      <w:r w:rsidR="00233CDA">
        <w:t>978-1-4799-1501-9/13/$31.00 ©2013 IEEE</w:t>
      </w:r>
      <w:r w:rsidR="005666DC">
        <w:t xml:space="preserve">  </w:t>
      </w:r>
      <w:r w:rsidR="005666DC" w:rsidRPr="005666DC">
        <w:rPr>
          <w:rFonts w:ascii="Arial" w:eastAsia="Times New Roman" w:hAnsi="Arial" w:cs="Arial"/>
          <w:b/>
          <w:bCs/>
          <w:color w:val="333333"/>
          <w:sz w:val="23"/>
          <w:szCs w:val="23"/>
        </w:rPr>
        <w:t>Published in: </w:t>
      </w:r>
      <w:hyperlink r:id="rId7" w:history="1">
        <w:r w:rsidR="005666DC" w:rsidRPr="005666DC">
          <w:rPr>
            <w:rFonts w:ascii="Arial" w:eastAsia="Times New Roman" w:hAnsi="Arial" w:cs="Arial"/>
            <w:color w:val="006699"/>
            <w:sz w:val="23"/>
            <w:szCs w:val="23"/>
            <w:u w:val="single"/>
          </w:rPr>
          <w:t xml:space="preserve">2013 IEEE Pacific Rim </w:t>
        </w:r>
        <w:r>
          <w:t xml:space="preserve">Efficient Query Analysis and Performance Evaluation of the </w:t>
        </w:r>
        <w:proofErr w:type="spellStart"/>
        <w:r>
          <w:t>Nosql</w:t>
        </w:r>
        <w:proofErr w:type="spellEnd"/>
        <w:r>
          <w:t xml:space="preserve"> Data Store for </w:t>
        </w:r>
        <w:proofErr w:type="spellStart"/>
        <w:r>
          <w:t>BigData</w:t>
        </w:r>
        <w:r w:rsidR="005666DC" w:rsidRPr="005666DC">
          <w:rPr>
            <w:rFonts w:ascii="Arial" w:eastAsia="Times New Roman" w:hAnsi="Arial" w:cs="Arial"/>
            <w:color w:val="006699"/>
            <w:sz w:val="23"/>
            <w:szCs w:val="23"/>
            <w:u w:val="single"/>
          </w:rPr>
          <w:t>Conference</w:t>
        </w:r>
        <w:proofErr w:type="spellEnd"/>
        <w:r w:rsidR="005666DC" w:rsidRPr="005666DC">
          <w:rPr>
            <w:rFonts w:ascii="Arial" w:eastAsia="Times New Roman" w:hAnsi="Arial" w:cs="Arial"/>
            <w:color w:val="006699"/>
            <w:sz w:val="23"/>
            <w:szCs w:val="23"/>
            <w:u w:val="single"/>
          </w:rPr>
          <w:t xml:space="preserve"> on Communications, Computers and Signal Processing (PACRIM)</w:t>
        </w:r>
      </w:hyperlink>
    </w:p>
    <w:p w14:paraId="374F8767" w14:textId="070D5F5D" w:rsidR="00AA282E" w:rsidRDefault="00B12707" w:rsidP="6DA63797">
      <w:r>
        <w:t>[gartner1]</w:t>
      </w:r>
      <w:r w:rsidR="00EC453E">
        <w:t xml:space="preserve"> </w:t>
      </w:r>
      <w:r w:rsidR="00827AA4">
        <w:t>Donald Feinberg</w:t>
      </w:r>
      <w:r w:rsidR="00827AA4">
        <w:t xml:space="preserve">. </w:t>
      </w:r>
      <w:r w:rsidR="00EC453E">
        <w:t>The Future of Data Infrastructure in Digital Enterprise</w:t>
      </w:r>
      <w:r w:rsidR="001D0C1B">
        <w:t xml:space="preserve">. </w:t>
      </w:r>
      <w:r w:rsidR="001D0C1B">
        <w:t>Gartner Data &amp; Analytics Summit</w:t>
      </w:r>
      <w:r w:rsidR="00891699">
        <w:t xml:space="preserve">. </w:t>
      </w:r>
      <w:r w:rsidR="00A0321A">
        <w:t xml:space="preserve"> </w:t>
      </w:r>
      <w:r w:rsidR="00A0321A">
        <w:t>18 – 21 March 2019 / Orlando, Florida</w:t>
      </w:r>
    </w:p>
    <w:p w14:paraId="49E3C1D0" w14:textId="77777777" w:rsidR="00F23AC0" w:rsidRDefault="00B12707" w:rsidP="00F23AC0">
      <w:r>
        <w:t>[gartner2]</w:t>
      </w:r>
      <w:r w:rsidR="00A30BFF">
        <w:t xml:space="preserve"> </w:t>
      </w:r>
      <w:r w:rsidR="00F23AC0" w:rsidRPr="00F23AC0">
        <w:t>Sanjeev Mohan</w:t>
      </w:r>
      <w:r w:rsidR="00F23AC0">
        <w:t xml:space="preserve">.  </w:t>
      </w:r>
      <w:r w:rsidR="00A30BFF">
        <w:t>Gartner Zone: Selecting the</w:t>
      </w:r>
      <w:r w:rsidR="00A30BFF">
        <w:t xml:space="preserve"> </w:t>
      </w:r>
      <w:r w:rsidR="00A30BFF">
        <w:t>Optimal Data for Big Datastore</w:t>
      </w:r>
      <w:r w:rsidR="00A30BFF">
        <w:t xml:space="preserve"> </w:t>
      </w:r>
      <w:r w:rsidR="00A30BFF">
        <w:t>Architecture With Gartner’s</w:t>
      </w:r>
      <w:r w:rsidR="00A30BFF">
        <w:t xml:space="preserve"> </w:t>
      </w:r>
      <w:r w:rsidR="00A30BFF">
        <w:t>Technical Assessments</w:t>
      </w:r>
      <w:proofErr w:type="gramStart"/>
      <w:r w:rsidR="00F23AC0">
        <w:t xml:space="preserve">. </w:t>
      </w:r>
      <w:r w:rsidR="00F23AC0">
        <w:t>.</w:t>
      </w:r>
      <w:proofErr w:type="gramEnd"/>
      <w:r w:rsidR="00F23AC0">
        <w:t xml:space="preserve"> Gartner Data &amp; Analytics Summit.  18 – 21 March 2019 / Orlando, Florida</w:t>
      </w:r>
    </w:p>
    <w:p w14:paraId="76D11E80" w14:textId="77777777" w:rsidR="00537CF9" w:rsidRDefault="00537CF9" w:rsidP="00537CF9">
      <w:r>
        <w:t xml:space="preserve">[eval3] </w:t>
      </w:r>
      <w:r w:rsidRPr="007A6995">
        <w:t xml:space="preserve">Gupta, </w:t>
      </w:r>
      <w:proofErr w:type="spellStart"/>
      <w:r w:rsidRPr="007A6995">
        <w:t>Adity</w:t>
      </w:r>
      <w:proofErr w:type="spellEnd"/>
      <w:r w:rsidRPr="007A6995">
        <w:t xml:space="preserve"> &amp; Tyagi, Swati &amp; Panwar, Nupur &amp; Sachdeva, Shelly &amp; Saxena, </w:t>
      </w:r>
      <w:proofErr w:type="spellStart"/>
      <w:r w:rsidRPr="007A6995">
        <w:t>Upaang</w:t>
      </w:r>
      <w:proofErr w:type="spellEnd"/>
      <w:r w:rsidRPr="007A6995">
        <w:t>. (2017). NoSQL databases: Critical analysis and comparison. 293-299. 10.1109/IC3TSN.2017.8284494.</w:t>
      </w:r>
    </w:p>
    <w:p w14:paraId="56FB580B" w14:textId="58F1A8C0" w:rsidR="00B12707" w:rsidRDefault="00B12707" w:rsidP="00A30BFF"/>
    <w:p w14:paraId="24309501" w14:textId="77777777" w:rsidR="00537CF9" w:rsidRDefault="00537CF9" w:rsidP="00A30BFF"/>
    <w:p w14:paraId="4D03E31F" w14:textId="77777777" w:rsidR="001C2EA2" w:rsidRDefault="001C2EA2" w:rsidP="001C2EA2">
      <w:r>
        <w:t xml:space="preserve">• A statement of your research plan and schedule. The timeline and major milestones that you will achieve in completing your project must be explicitly spelled out. You need to timeline your project to convince yourself (and me) that you can complete the project before the end of the semester and that your project isn’t trivial. </w:t>
      </w:r>
    </w:p>
    <w:p w14:paraId="4006514B" w14:textId="4156B923" w:rsidR="001C2EA2" w:rsidRDefault="001C2EA2" w:rsidP="001C2EA2">
      <w:r>
        <w:t xml:space="preserve">• A list of resources needed to accomplish your work, with special emphasis on important pieces you don’t yet have access to. Be as clear and precise as you can in your requirements, and we will work towards getting what you need as quickly as possible. We don’t have a budget, so requests for electron scanning microscopes and new signal generators may not be honored unless they can be borrowed from somewhere else on campus. Even requests for simple things like dedicated computers are unlikely to be met due to the shared nature of the computing environment at SMU. If your request cannot be accommodated for any reason, we will notify you as soon as we ﬁnd out. </w:t>
      </w:r>
    </w:p>
    <w:p w14:paraId="48816A90" w14:textId="292D0ADC" w:rsidR="001C2EA2" w:rsidRDefault="001C2EA2" w:rsidP="001C2EA2">
      <w:r>
        <w:t>• Any other questions or clariﬁcations you need from us.</w:t>
      </w:r>
    </w:p>
    <w:sectPr w:rsidR="001C2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A2"/>
    <w:rsid w:val="000154CD"/>
    <w:rsid w:val="00050505"/>
    <w:rsid w:val="000674D7"/>
    <w:rsid w:val="00074F19"/>
    <w:rsid w:val="000B1EA9"/>
    <w:rsid w:val="000B5525"/>
    <w:rsid w:val="000C0CA6"/>
    <w:rsid w:val="000C0CB7"/>
    <w:rsid w:val="000D1BA5"/>
    <w:rsid w:val="000E25F4"/>
    <w:rsid w:val="000F6B4F"/>
    <w:rsid w:val="0010428A"/>
    <w:rsid w:val="0014387D"/>
    <w:rsid w:val="00146D3B"/>
    <w:rsid w:val="00156BD1"/>
    <w:rsid w:val="00172F88"/>
    <w:rsid w:val="00181FA3"/>
    <w:rsid w:val="001B3761"/>
    <w:rsid w:val="001C2EA2"/>
    <w:rsid w:val="001D0C1B"/>
    <w:rsid w:val="001E1897"/>
    <w:rsid w:val="001E6A37"/>
    <w:rsid w:val="001F2598"/>
    <w:rsid w:val="00210BDF"/>
    <w:rsid w:val="00215D82"/>
    <w:rsid w:val="00226B96"/>
    <w:rsid w:val="00233CDA"/>
    <w:rsid w:val="00235F1D"/>
    <w:rsid w:val="00237A63"/>
    <w:rsid w:val="002472FE"/>
    <w:rsid w:val="0025453A"/>
    <w:rsid w:val="002A745A"/>
    <w:rsid w:val="002B0650"/>
    <w:rsid w:val="00300F3E"/>
    <w:rsid w:val="00342047"/>
    <w:rsid w:val="0036153C"/>
    <w:rsid w:val="00373D66"/>
    <w:rsid w:val="00373DDF"/>
    <w:rsid w:val="003A508A"/>
    <w:rsid w:val="003B25DA"/>
    <w:rsid w:val="003B679B"/>
    <w:rsid w:val="003C4D85"/>
    <w:rsid w:val="003C65B3"/>
    <w:rsid w:val="003E352C"/>
    <w:rsid w:val="003F390C"/>
    <w:rsid w:val="00457538"/>
    <w:rsid w:val="004D4F8F"/>
    <w:rsid w:val="004F700A"/>
    <w:rsid w:val="00537CF9"/>
    <w:rsid w:val="00547E23"/>
    <w:rsid w:val="005653B9"/>
    <w:rsid w:val="005666DC"/>
    <w:rsid w:val="00567808"/>
    <w:rsid w:val="00573DA7"/>
    <w:rsid w:val="005B773E"/>
    <w:rsid w:val="005D0D3C"/>
    <w:rsid w:val="005D7871"/>
    <w:rsid w:val="005F322A"/>
    <w:rsid w:val="0060401C"/>
    <w:rsid w:val="0061623A"/>
    <w:rsid w:val="00617247"/>
    <w:rsid w:val="00684739"/>
    <w:rsid w:val="006F6635"/>
    <w:rsid w:val="00712B7D"/>
    <w:rsid w:val="00737E30"/>
    <w:rsid w:val="007449C3"/>
    <w:rsid w:val="007507DA"/>
    <w:rsid w:val="007519A0"/>
    <w:rsid w:val="00766A31"/>
    <w:rsid w:val="00766F69"/>
    <w:rsid w:val="007A1FF6"/>
    <w:rsid w:val="007A6995"/>
    <w:rsid w:val="007C15EF"/>
    <w:rsid w:val="007C3456"/>
    <w:rsid w:val="007D10AB"/>
    <w:rsid w:val="007D302D"/>
    <w:rsid w:val="007E5549"/>
    <w:rsid w:val="007F014A"/>
    <w:rsid w:val="008163B7"/>
    <w:rsid w:val="00827AA4"/>
    <w:rsid w:val="0084780C"/>
    <w:rsid w:val="00853689"/>
    <w:rsid w:val="00863210"/>
    <w:rsid w:val="00891699"/>
    <w:rsid w:val="008D4F83"/>
    <w:rsid w:val="008E23DF"/>
    <w:rsid w:val="0092223B"/>
    <w:rsid w:val="00951F90"/>
    <w:rsid w:val="0098755C"/>
    <w:rsid w:val="009A4BD7"/>
    <w:rsid w:val="009A6ABC"/>
    <w:rsid w:val="00A0321A"/>
    <w:rsid w:val="00A05703"/>
    <w:rsid w:val="00A17202"/>
    <w:rsid w:val="00A2070A"/>
    <w:rsid w:val="00A25FA3"/>
    <w:rsid w:val="00A30BFF"/>
    <w:rsid w:val="00A46D10"/>
    <w:rsid w:val="00A669EE"/>
    <w:rsid w:val="00AA282E"/>
    <w:rsid w:val="00AA2EB3"/>
    <w:rsid w:val="00AA7AD3"/>
    <w:rsid w:val="00AB12AB"/>
    <w:rsid w:val="00AC1960"/>
    <w:rsid w:val="00AE07A5"/>
    <w:rsid w:val="00AF52E0"/>
    <w:rsid w:val="00AF7A84"/>
    <w:rsid w:val="00B0655A"/>
    <w:rsid w:val="00B12707"/>
    <w:rsid w:val="00B27AA1"/>
    <w:rsid w:val="00B34FA4"/>
    <w:rsid w:val="00B41473"/>
    <w:rsid w:val="00B6138E"/>
    <w:rsid w:val="00B72014"/>
    <w:rsid w:val="00BA1A4B"/>
    <w:rsid w:val="00BA410D"/>
    <w:rsid w:val="00BB0C07"/>
    <w:rsid w:val="00BF4F16"/>
    <w:rsid w:val="00C02EF4"/>
    <w:rsid w:val="00C26B06"/>
    <w:rsid w:val="00C5392D"/>
    <w:rsid w:val="00C70AE3"/>
    <w:rsid w:val="00C71BAD"/>
    <w:rsid w:val="00CC2091"/>
    <w:rsid w:val="00CD2EE9"/>
    <w:rsid w:val="00D12102"/>
    <w:rsid w:val="00D172E7"/>
    <w:rsid w:val="00D30F13"/>
    <w:rsid w:val="00D47505"/>
    <w:rsid w:val="00D54D12"/>
    <w:rsid w:val="00D75619"/>
    <w:rsid w:val="00DA311B"/>
    <w:rsid w:val="00DD0DD8"/>
    <w:rsid w:val="00DF65A7"/>
    <w:rsid w:val="00E0142D"/>
    <w:rsid w:val="00E22B7C"/>
    <w:rsid w:val="00E32727"/>
    <w:rsid w:val="00E360B6"/>
    <w:rsid w:val="00E36600"/>
    <w:rsid w:val="00E41ADB"/>
    <w:rsid w:val="00E526C1"/>
    <w:rsid w:val="00E55EC7"/>
    <w:rsid w:val="00E723C9"/>
    <w:rsid w:val="00E7773A"/>
    <w:rsid w:val="00E77752"/>
    <w:rsid w:val="00EA4EE9"/>
    <w:rsid w:val="00EA7301"/>
    <w:rsid w:val="00EB5BCE"/>
    <w:rsid w:val="00EC453E"/>
    <w:rsid w:val="00ED0022"/>
    <w:rsid w:val="00ED56C4"/>
    <w:rsid w:val="00EF3B80"/>
    <w:rsid w:val="00EF7BC0"/>
    <w:rsid w:val="00F06EAE"/>
    <w:rsid w:val="00F21757"/>
    <w:rsid w:val="00F23AC0"/>
    <w:rsid w:val="00F7606F"/>
    <w:rsid w:val="00F91E68"/>
    <w:rsid w:val="00F92A65"/>
    <w:rsid w:val="00FB4E07"/>
    <w:rsid w:val="00FC25A0"/>
    <w:rsid w:val="00FD6C0E"/>
    <w:rsid w:val="00FE1CE4"/>
    <w:rsid w:val="00FE4F4A"/>
    <w:rsid w:val="00FF68D4"/>
    <w:rsid w:val="08A1083C"/>
    <w:rsid w:val="15673867"/>
    <w:rsid w:val="27050C13"/>
    <w:rsid w:val="328EF6E3"/>
    <w:rsid w:val="4171F94A"/>
    <w:rsid w:val="4D82CA92"/>
    <w:rsid w:val="576E5BC6"/>
    <w:rsid w:val="5D4E7A31"/>
    <w:rsid w:val="6DA63797"/>
    <w:rsid w:val="7306F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AE0"/>
  <w15:chartTrackingRefBased/>
  <w15:docId w15:val="{AA491DFD-1FB9-434B-9ECF-EA49191B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66DC"/>
    <w:rPr>
      <w:b/>
      <w:bCs/>
    </w:rPr>
  </w:style>
  <w:style w:type="character" w:styleId="Hyperlink">
    <w:name w:val="Hyperlink"/>
    <w:basedOn w:val="DefaultParagraphFont"/>
    <w:uiPriority w:val="99"/>
    <w:semiHidden/>
    <w:unhideWhenUsed/>
    <w:rsid w:val="005666DC"/>
    <w:rPr>
      <w:color w:val="0000FF"/>
      <w:u w:val="single"/>
    </w:rPr>
  </w:style>
  <w:style w:type="character" w:customStyle="1" w:styleId="publisher-info-label">
    <w:name w:val="publisher-info-label"/>
    <w:basedOn w:val="DefaultParagraphFont"/>
    <w:rsid w:val="005666DC"/>
  </w:style>
  <w:style w:type="paragraph" w:styleId="Caption">
    <w:name w:val="caption"/>
    <w:basedOn w:val="Normal"/>
    <w:next w:val="Normal"/>
    <w:uiPriority w:val="35"/>
    <w:unhideWhenUsed/>
    <w:qFormat/>
    <w:rsid w:val="00EF3B80"/>
    <w:pPr>
      <w:spacing w:after="200" w:line="240" w:lineRule="auto"/>
    </w:pPr>
    <w:rPr>
      <w:i/>
      <w:iCs/>
      <w:color w:val="44546A" w:themeColor="text2"/>
      <w:sz w:val="18"/>
      <w:szCs w:val="18"/>
    </w:rPr>
  </w:style>
  <w:style w:type="table" w:styleId="TableGrid">
    <w:name w:val="Table Grid"/>
    <w:basedOn w:val="TableNormal"/>
    <w:uiPriority w:val="39"/>
    <w:rsid w:val="003C4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17996">
      <w:bodyDiv w:val="1"/>
      <w:marLeft w:val="0"/>
      <w:marRight w:val="0"/>
      <w:marTop w:val="0"/>
      <w:marBottom w:val="0"/>
      <w:divBdr>
        <w:top w:val="none" w:sz="0" w:space="0" w:color="auto"/>
        <w:left w:val="none" w:sz="0" w:space="0" w:color="auto"/>
        <w:bottom w:val="none" w:sz="0" w:space="0" w:color="auto"/>
        <w:right w:val="none" w:sz="0" w:space="0" w:color="auto"/>
      </w:divBdr>
    </w:div>
    <w:div w:id="1018850499">
      <w:bodyDiv w:val="1"/>
      <w:marLeft w:val="0"/>
      <w:marRight w:val="0"/>
      <w:marTop w:val="0"/>
      <w:marBottom w:val="0"/>
      <w:divBdr>
        <w:top w:val="none" w:sz="0" w:space="0" w:color="auto"/>
        <w:left w:val="none" w:sz="0" w:space="0" w:color="auto"/>
        <w:bottom w:val="none" w:sz="0" w:space="0" w:color="auto"/>
        <w:right w:val="none" w:sz="0" w:space="0" w:color="auto"/>
      </w:divBdr>
      <w:divsChild>
        <w:div w:id="1018122089">
          <w:marLeft w:val="0"/>
          <w:marRight w:val="0"/>
          <w:marTop w:val="0"/>
          <w:marBottom w:val="0"/>
          <w:divBdr>
            <w:top w:val="none" w:sz="0" w:space="0" w:color="auto"/>
            <w:left w:val="none" w:sz="0" w:space="0" w:color="auto"/>
            <w:bottom w:val="none" w:sz="0" w:space="0" w:color="auto"/>
            <w:right w:val="none" w:sz="0" w:space="0" w:color="auto"/>
          </w:divBdr>
        </w:div>
        <w:div w:id="271714620">
          <w:marLeft w:val="0"/>
          <w:marRight w:val="0"/>
          <w:marTop w:val="0"/>
          <w:marBottom w:val="0"/>
          <w:divBdr>
            <w:top w:val="none" w:sz="0" w:space="0" w:color="auto"/>
            <w:left w:val="none" w:sz="0" w:space="0" w:color="auto"/>
            <w:bottom w:val="none" w:sz="0" w:space="0" w:color="auto"/>
            <w:right w:val="none" w:sz="0" w:space="0" w:color="auto"/>
          </w:divBdr>
          <w:divsChild>
            <w:div w:id="1972862186">
              <w:marLeft w:val="0"/>
              <w:marRight w:val="0"/>
              <w:marTop w:val="0"/>
              <w:marBottom w:val="0"/>
              <w:divBdr>
                <w:top w:val="none" w:sz="0" w:space="0" w:color="auto"/>
                <w:left w:val="none" w:sz="0" w:space="0" w:color="auto"/>
                <w:bottom w:val="none" w:sz="0" w:space="0" w:color="auto"/>
                <w:right w:val="none" w:sz="0" w:space="0" w:color="auto"/>
              </w:divBdr>
              <w:divsChild>
                <w:div w:id="164706078">
                  <w:marLeft w:val="0"/>
                  <w:marRight w:val="0"/>
                  <w:marTop w:val="0"/>
                  <w:marBottom w:val="0"/>
                  <w:divBdr>
                    <w:top w:val="none" w:sz="0" w:space="0" w:color="auto"/>
                    <w:left w:val="none" w:sz="0" w:space="0" w:color="auto"/>
                    <w:bottom w:val="none" w:sz="0" w:space="0" w:color="auto"/>
                    <w:right w:val="none" w:sz="0" w:space="0" w:color="auto"/>
                  </w:divBdr>
                </w:div>
                <w:div w:id="466121186">
                  <w:marLeft w:val="0"/>
                  <w:marRight w:val="0"/>
                  <w:marTop w:val="0"/>
                  <w:marBottom w:val="0"/>
                  <w:divBdr>
                    <w:top w:val="none" w:sz="0" w:space="0" w:color="auto"/>
                    <w:left w:val="none" w:sz="0" w:space="0" w:color="auto"/>
                    <w:bottom w:val="none" w:sz="0" w:space="0" w:color="auto"/>
                    <w:right w:val="none" w:sz="0" w:space="0" w:color="auto"/>
                  </w:divBdr>
                </w:div>
                <w:div w:id="1011833506">
                  <w:marLeft w:val="0"/>
                  <w:marRight w:val="0"/>
                  <w:marTop w:val="0"/>
                  <w:marBottom w:val="0"/>
                  <w:divBdr>
                    <w:top w:val="none" w:sz="0" w:space="0" w:color="auto"/>
                    <w:left w:val="none" w:sz="0" w:space="0" w:color="auto"/>
                    <w:bottom w:val="none" w:sz="0" w:space="0" w:color="auto"/>
                    <w:right w:val="none" w:sz="0" w:space="0" w:color="auto"/>
                  </w:divBdr>
                  <w:divsChild>
                    <w:div w:id="44526067">
                      <w:marLeft w:val="0"/>
                      <w:marRight w:val="0"/>
                      <w:marTop w:val="0"/>
                      <w:marBottom w:val="0"/>
                      <w:divBdr>
                        <w:top w:val="none" w:sz="0" w:space="0" w:color="auto"/>
                        <w:left w:val="none" w:sz="0" w:space="0" w:color="auto"/>
                        <w:bottom w:val="none" w:sz="0" w:space="0" w:color="auto"/>
                        <w:right w:val="none" w:sz="0" w:space="0" w:color="auto"/>
                      </w:divBdr>
                      <w:divsChild>
                        <w:div w:id="2893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0060">
                  <w:marLeft w:val="0"/>
                  <w:marRight w:val="0"/>
                  <w:marTop w:val="0"/>
                  <w:marBottom w:val="0"/>
                  <w:divBdr>
                    <w:top w:val="none" w:sz="0" w:space="0" w:color="auto"/>
                    <w:left w:val="none" w:sz="0" w:space="0" w:color="auto"/>
                    <w:bottom w:val="none" w:sz="0" w:space="0" w:color="auto"/>
                    <w:right w:val="none" w:sz="0" w:space="0" w:color="auto"/>
                  </w:divBdr>
                  <w:divsChild>
                    <w:div w:id="347950134">
                      <w:marLeft w:val="0"/>
                      <w:marRight w:val="0"/>
                      <w:marTop w:val="0"/>
                      <w:marBottom w:val="0"/>
                      <w:divBdr>
                        <w:top w:val="none" w:sz="0" w:space="0" w:color="auto"/>
                        <w:left w:val="none" w:sz="0" w:space="0" w:color="auto"/>
                        <w:bottom w:val="none" w:sz="0" w:space="0" w:color="auto"/>
                        <w:right w:val="none" w:sz="0" w:space="0" w:color="auto"/>
                      </w:divBdr>
                    </w:div>
                    <w:div w:id="985016189">
                      <w:marLeft w:val="0"/>
                      <w:marRight w:val="0"/>
                      <w:marTop w:val="0"/>
                      <w:marBottom w:val="0"/>
                      <w:divBdr>
                        <w:top w:val="none" w:sz="0" w:space="0" w:color="auto"/>
                        <w:left w:val="none" w:sz="0" w:space="0" w:color="auto"/>
                        <w:bottom w:val="none" w:sz="0" w:space="0" w:color="auto"/>
                        <w:right w:val="none" w:sz="0" w:space="0" w:color="auto"/>
                      </w:divBdr>
                      <w:divsChild>
                        <w:div w:id="1517764904">
                          <w:marLeft w:val="0"/>
                          <w:marRight w:val="0"/>
                          <w:marTop w:val="0"/>
                          <w:marBottom w:val="0"/>
                          <w:divBdr>
                            <w:top w:val="none" w:sz="0" w:space="0" w:color="auto"/>
                            <w:left w:val="none" w:sz="0" w:space="0" w:color="auto"/>
                            <w:bottom w:val="none" w:sz="0" w:space="0" w:color="auto"/>
                            <w:right w:val="none" w:sz="0" w:space="0" w:color="auto"/>
                          </w:divBdr>
                        </w:div>
                        <w:div w:id="7342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8346">
              <w:marLeft w:val="0"/>
              <w:marRight w:val="0"/>
              <w:marTop w:val="0"/>
              <w:marBottom w:val="0"/>
              <w:divBdr>
                <w:top w:val="none" w:sz="0" w:space="0" w:color="auto"/>
                <w:left w:val="none" w:sz="0" w:space="0" w:color="auto"/>
                <w:bottom w:val="none" w:sz="0" w:space="0" w:color="auto"/>
                <w:right w:val="none" w:sz="0" w:space="0" w:color="auto"/>
              </w:divBdr>
              <w:divsChild>
                <w:div w:id="1052265726">
                  <w:marLeft w:val="0"/>
                  <w:marRight w:val="0"/>
                  <w:marTop w:val="0"/>
                  <w:marBottom w:val="0"/>
                  <w:divBdr>
                    <w:top w:val="none" w:sz="0" w:space="0" w:color="auto"/>
                    <w:left w:val="none" w:sz="0" w:space="0" w:color="auto"/>
                    <w:bottom w:val="none" w:sz="0" w:space="0" w:color="auto"/>
                    <w:right w:val="none" w:sz="0" w:space="0" w:color="auto"/>
                  </w:divBdr>
                </w:div>
                <w:div w:id="979074364">
                  <w:marLeft w:val="0"/>
                  <w:marRight w:val="0"/>
                  <w:marTop w:val="0"/>
                  <w:marBottom w:val="0"/>
                  <w:divBdr>
                    <w:top w:val="none" w:sz="0" w:space="0" w:color="auto"/>
                    <w:left w:val="none" w:sz="0" w:space="0" w:color="auto"/>
                    <w:bottom w:val="none" w:sz="0" w:space="0" w:color="auto"/>
                    <w:right w:val="none" w:sz="0" w:space="0" w:color="auto"/>
                  </w:divBdr>
                </w:div>
                <w:div w:id="38819748">
                  <w:marLeft w:val="0"/>
                  <w:marRight w:val="0"/>
                  <w:marTop w:val="0"/>
                  <w:marBottom w:val="0"/>
                  <w:divBdr>
                    <w:top w:val="none" w:sz="0" w:space="0" w:color="auto"/>
                    <w:left w:val="none" w:sz="0" w:space="0" w:color="auto"/>
                    <w:bottom w:val="none" w:sz="0" w:space="0" w:color="auto"/>
                    <w:right w:val="none" w:sz="0" w:space="0" w:color="auto"/>
                  </w:divBdr>
                </w:div>
                <w:div w:id="11360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7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xpl/conhome/6602069/procee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Links>
    <vt:vector size="12" baseType="variant">
      <vt:variant>
        <vt:i4>7798837</vt:i4>
      </vt:variant>
      <vt:variant>
        <vt:i4>6</vt:i4>
      </vt:variant>
      <vt:variant>
        <vt:i4>0</vt:i4>
      </vt:variant>
      <vt:variant>
        <vt:i4>5</vt:i4>
      </vt:variant>
      <vt:variant>
        <vt:lpwstr>https://doi.org/10.1109/PACRIM.2013.6625441</vt:lpwstr>
      </vt:variant>
      <vt:variant>
        <vt:lpwstr/>
      </vt:variant>
      <vt:variant>
        <vt:i4>6881376</vt:i4>
      </vt:variant>
      <vt:variant>
        <vt:i4>3</vt:i4>
      </vt:variant>
      <vt:variant>
        <vt:i4>0</vt:i4>
      </vt:variant>
      <vt:variant>
        <vt:i4>5</vt:i4>
      </vt:variant>
      <vt:variant>
        <vt:lpwstr>https://ieeexplore.ieee.org/xpl/conhome/6602069/proceeding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cp:lastPrinted>2019-09-28T18:17:00Z</cp:lastPrinted>
  <dcterms:created xsi:type="dcterms:W3CDTF">2019-09-28T18:48:00Z</dcterms:created>
  <dcterms:modified xsi:type="dcterms:W3CDTF">2019-09-28T18:48:00Z</dcterms:modified>
</cp:coreProperties>
</file>