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F5C42"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 xml:space="preserve">To: </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 xml:space="preserve">Professor </w:t>
      </w:r>
      <w:proofErr w:type="spellStart"/>
      <w:r w:rsidRPr="00004FBA">
        <w:rPr>
          <w:rFonts w:ascii="Arial" w:eastAsia="Times New Roman" w:hAnsi="Arial" w:cs="Arial"/>
          <w:color w:val="000000"/>
          <w:sz w:val="22"/>
          <w:szCs w:val="22"/>
        </w:rPr>
        <w:t>Amini</w:t>
      </w:r>
      <w:proofErr w:type="spellEnd"/>
    </w:p>
    <w:p w14:paraId="4AC33A00" w14:textId="77777777"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From:</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r>
      <w:proofErr w:type="spellStart"/>
      <w:r w:rsidRPr="00004FBA">
        <w:rPr>
          <w:rFonts w:ascii="Arial" w:eastAsia="Times New Roman" w:hAnsi="Arial" w:cs="Arial"/>
          <w:color w:val="000000"/>
          <w:sz w:val="22"/>
          <w:szCs w:val="22"/>
        </w:rPr>
        <w:t>Wanyi</w:t>
      </w:r>
      <w:proofErr w:type="spellEnd"/>
      <w:r w:rsidRPr="00004FBA">
        <w:rPr>
          <w:rFonts w:ascii="Arial" w:eastAsia="Times New Roman" w:hAnsi="Arial" w:cs="Arial"/>
          <w:color w:val="000000"/>
          <w:sz w:val="22"/>
          <w:szCs w:val="22"/>
        </w:rPr>
        <w:t xml:space="preserve"> (Evelyn) Dong, Matt Andersen, Jenny Shang</w:t>
      </w:r>
    </w:p>
    <w:p w14:paraId="3E94ECAA" w14:textId="273C1D3E" w:rsidR="004A49FA" w:rsidRPr="00004FBA" w:rsidRDefault="004A49FA" w:rsidP="004A49FA">
      <w:pP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Subject:</w:t>
      </w:r>
      <w:r w:rsidRPr="00004FBA">
        <w:rPr>
          <w:rFonts w:ascii="Arial" w:eastAsia="Times New Roman" w:hAnsi="Arial" w:cs="Arial"/>
          <w:color w:val="000000"/>
          <w:sz w:val="22"/>
          <w:szCs w:val="22"/>
        </w:rPr>
        <w:tab/>
      </w:r>
      <w:r>
        <w:rPr>
          <w:rFonts w:ascii="Arial" w:eastAsia="Times New Roman" w:hAnsi="Arial" w:cs="Arial"/>
          <w:color w:val="000000"/>
          <w:sz w:val="22"/>
          <w:szCs w:val="22"/>
        </w:rPr>
        <w:t>Subscription Sales</w:t>
      </w:r>
      <w:r w:rsidRPr="00004FBA">
        <w:rPr>
          <w:rFonts w:ascii="Arial" w:eastAsia="Times New Roman" w:hAnsi="Arial" w:cs="Arial"/>
          <w:color w:val="000000"/>
          <w:sz w:val="22"/>
          <w:szCs w:val="22"/>
        </w:rPr>
        <w:t xml:space="preserve"> Report</w:t>
      </w:r>
    </w:p>
    <w:p w14:paraId="7248075A" w14:textId="77777777" w:rsidR="004A49FA" w:rsidRPr="00004FBA" w:rsidRDefault="004A49FA" w:rsidP="004A49FA">
      <w:pPr>
        <w:pBdr>
          <w:bottom w:val="single" w:sz="6" w:space="1" w:color="auto"/>
        </w:pBdr>
        <w:spacing w:line="276" w:lineRule="auto"/>
        <w:rPr>
          <w:rFonts w:ascii="Arial" w:eastAsia="Times New Roman" w:hAnsi="Arial" w:cs="Arial"/>
          <w:color w:val="000000"/>
          <w:sz w:val="22"/>
          <w:szCs w:val="22"/>
        </w:rPr>
      </w:pPr>
      <w:r w:rsidRPr="00004FBA">
        <w:rPr>
          <w:rFonts w:ascii="Arial" w:eastAsia="Times New Roman" w:hAnsi="Arial" w:cs="Arial"/>
          <w:color w:val="000000"/>
          <w:sz w:val="22"/>
          <w:szCs w:val="22"/>
        </w:rPr>
        <w:t>Date:</w:t>
      </w:r>
      <w:r w:rsidRPr="00004FBA">
        <w:rPr>
          <w:rFonts w:ascii="Arial" w:eastAsia="Times New Roman" w:hAnsi="Arial" w:cs="Arial"/>
          <w:color w:val="000000"/>
          <w:sz w:val="22"/>
          <w:szCs w:val="22"/>
        </w:rPr>
        <w:tab/>
      </w:r>
      <w:r w:rsidRPr="00004FBA">
        <w:rPr>
          <w:rFonts w:ascii="Arial" w:eastAsia="Times New Roman" w:hAnsi="Arial" w:cs="Arial"/>
          <w:color w:val="000000"/>
          <w:sz w:val="22"/>
          <w:szCs w:val="22"/>
        </w:rPr>
        <w:tab/>
        <w:t>November 13, 2019</w:t>
      </w:r>
    </w:p>
    <w:p w14:paraId="504F007B" w14:textId="77777777" w:rsidR="004A49FA" w:rsidRPr="00004FBA" w:rsidRDefault="004A49FA" w:rsidP="004A49FA">
      <w:pPr>
        <w:pBdr>
          <w:bottom w:val="single" w:sz="6" w:space="1" w:color="auto"/>
        </w:pBdr>
        <w:rPr>
          <w:rFonts w:ascii="Arial" w:eastAsia="Times New Roman" w:hAnsi="Arial" w:cs="Arial"/>
          <w:color w:val="000000"/>
          <w:sz w:val="10"/>
          <w:szCs w:val="10"/>
        </w:rPr>
      </w:pPr>
    </w:p>
    <w:p w14:paraId="6350C20A" w14:textId="77777777" w:rsidR="004A49FA" w:rsidRPr="004A49FA" w:rsidRDefault="004A49FA" w:rsidP="004A49FA">
      <w:pPr>
        <w:rPr>
          <w:rFonts w:ascii="Times New Roman" w:eastAsia="Times New Roman" w:hAnsi="Times New Roman" w:cs="Times New Roman"/>
        </w:rPr>
      </w:pPr>
    </w:p>
    <w:p w14:paraId="2C30D845" w14:textId="483AA160"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Introduction &amp; Executive Summary</w:t>
      </w:r>
    </w:p>
    <w:p w14:paraId="0C4DAF27" w14:textId="77777777" w:rsidR="004A49FA" w:rsidRPr="004A49FA" w:rsidRDefault="004A49FA" w:rsidP="004A49FA">
      <w:pPr>
        <w:jc w:val="both"/>
        <w:rPr>
          <w:rFonts w:ascii="Times New Roman" w:eastAsia="Times New Roman" w:hAnsi="Times New Roman" w:cs="Times New Roman"/>
        </w:rPr>
      </w:pPr>
    </w:p>
    <w:p w14:paraId="68E5925A" w14:textId="38BACBE8"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This report serves as a summary of our analysis of sales data from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 xml:space="preserve">based game. Our objective </w:t>
      </w:r>
      <w:r>
        <w:rPr>
          <w:rFonts w:ascii="Arial" w:eastAsia="Times New Roman" w:hAnsi="Arial" w:cs="Arial"/>
          <w:color w:val="000000"/>
          <w:sz w:val="22"/>
          <w:szCs w:val="22"/>
        </w:rPr>
        <w:t>i</w:t>
      </w:r>
      <w:r w:rsidRPr="004A49FA">
        <w:rPr>
          <w:rFonts w:ascii="Arial" w:eastAsia="Times New Roman" w:hAnsi="Arial" w:cs="Arial"/>
          <w:color w:val="000000"/>
          <w:sz w:val="22"/>
          <w:szCs w:val="22"/>
        </w:rPr>
        <w:t>s to use the data to provide recommendations to achieve two main goals: optimizing user monetization and engagement.</w:t>
      </w:r>
    </w:p>
    <w:p w14:paraId="4A2C64E1" w14:textId="77777777" w:rsidR="004A49FA" w:rsidRPr="004A49FA" w:rsidRDefault="004A49FA" w:rsidP="004A49FA">
      <w:pPr>
        <w:jc w:val="both"/>
        <w:rPr>
          <w:rFonts w:ascii="Times New Roman" w:eastAsia="Times New Roman" w:hAnsi="Times New Roman" w:cs="Times New Roman"/>
        </w:rPr>
      </w:pPr>
    </w:p>
    <w:p w14:paraId="2426F1F1"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After thoroughly analyzing the data, we propose the following recommendations:</w:t>
      </w:r>
    </w:p>
    <w:p w14:paraId="051C7B1A" w14:textId="712D5B78" w:rsidR="004A49FA" w:rsidRPr="004A49FA" w:rsidRDefault="004A49FA" w:rsidP="004A49FA">
      <w:pPr>
        <w:numPr>
          <w:ilvl w:val="0"/>
          <w:numId w:val="1"/>
        </w:numPr>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Narrow the focus of the game’s targeted marketing efforts in order to prioritize high-value users and increase marketing ROI (A-level)</w:t>
      </w:r>
      <w:r>
        <w:rPr>
          <w:rFonts w:ascii="Arial" w:eastAsia="Times New Roman" w:hAnsi="Arial" w:cs="Arial"/>
          <w:color w:val="000000"/>
          <w:sz w:val="22"/>
          <w:szCs w:val="22"/>
        </w:rPr>
        <w:t>.</w:t>
      </w:r>
    </w:p>
    <w:p w14:paraId="30AB520A" w14:textId="741B02C7" w:rsidR="004A49FA" w:rsidRPr="004A49FA" w:rsidRDefault="004A49FA" w:rsidP="004A49FA">
      <w:pPr>
        <w:numPr>
          <w:ilvl w:val="0"/>
          <w:numId w:val="1"/>
        </w:numPr>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Motivate users to log in to the game more frequently by implementing daily rewards or time-gated features, with the goal of extending average user subscription time (A-level)</w:t>
      </w:r>
      <w:r>
        <w:rPr>
          <w:rFonts w:ascii="Arial" w:eastAsia="Times New Roman" w:hAnsi="Arial" w:cs="Arial"/>
          <w:color w:val="000000"/>
          <w:sz w:val="22"/>
          <w:szCs w:val="22"/>
        </w:rPr>
        <w:t>.</w:t>
      </w:r>
    </w:p>
    <w:p w14:paraId="377708F3" w14:textId="4B46739E" w:rsidR="004A49FA" w:rsidRPr="004A49FA" w:rsidRDefault="004A49FA" w:rsidP="004A49FA">
      <w:pPr>
        <w:numPr>
          <w:ilvl w:val="0"/>
          <w:numId w:val="1"/>
        </w:numPr>
        <w:jc w:val="both"/>
        <w:textAlignment w:val="baseline"/>
        <w:rPr>
          <w:rFonts w:ascii="Arial" w:eastAsia="Times New Roman" w:hAnsi="Arial" w:cs="Arial"/>
          <w:color w:val="000000"/>
          <w:sz w:val="22"/>
          <w:szCs w:val="22"/>
        </w:rPr>
      </w:pPr>
      <w:r w:rsidRPr="004A49FA">
        <w:rPr>
          <w:rFonts w:ascii="Arial" w:eastAsia="Times New Roman" w:hAnsi="Arial" w:cs="Arial"/>
          <w:color w:val="000000"/>
          <w:sz w:val="22"/>
          <w:szCs w:val="22"/>
        </w:rPr>
        <w:t>Reallocate investment in user acquisition partnerships to prioritize high-performing partners, such as partners 1, 2, 5, and 6, while minimizing investment in partners that do not outperform players generated without the use of partnerships (B-level)</w:t>
      </w:r>
      <w:r>
        <w:rPr>
          <w:rFonts w:ascii="Arial" w:eastAsia="Times New Roman" w:hAnsi="Arial" w:cs="Arial"/>
          <w:color w:val="000000"/>
          <w:sz w:val="22"/>
          <w:szCs w:val="22"/>
        </w:rPr>
        <w:t>.</w:t>
      </w:r>
    </w:p>
    <w:p w14:paraId="6C9F1868" w14:textId="77777777" w:rsidR="004A49FA" w:rsidRPr="004A49FA" w:rsidRDefault="004A49FA" w:rsidP="004A49FA">
      <w:pPr>
        <w:jc w:val="both"/>
        <w:rPr>
          <w:rFonts w:ascii="Times New Roman" w:eastAsia="Times New Roman" w:hAnsi="Times New Roman" w:cs="Times New Roman"/>
        </w:rPr>
      </w:pPr>
    </w:p>
    <w:p w14:paraId="2E784E96" w14:textId="1B452564"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Assumptions</w:t>
      </w:r>
    </w:p>
    <w:p w14:paraId="46B825F9" w14:textId="77777777" w:rsidR="004A49FA" w:rsidRPr="004A49FA" w:rsidRDefault="004A49FA" w:rsidP="004A49FA">
      <w:pPr>
        <w:jc w:val="both"/>
        <w:rPr>
          <w:rFonts w:ascii="Times New Roman" w:eastAsia="Times New Roman" w:hAnsi="Times New Roman" w:cs="Times New Roman"/>
        </w:rPr>
      </w:pPr>
    </w:p>
    <w:p w14:paraId="586B8D42"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made several assumptions to better frame our analysis. First, we assumed that all users start with a free trial without a required payment method. Second, given the fact that we cannot predict the future lifetime value for an active user, our analysis regarding lifetime value only focused on canceled accounts that generated profit for the game. Finally, we assumed that active users with the same characteristics as canceled users will show similar behaviors. </w:t>
      </w:r>
    </w:p>
    <w:p w14:paraId="311702BB" w14:textId="77777777" w:rsidR="004A49FA" w:rsidRPr="004A49FA" w:rsidRDefault="004A49FA" w:rsidP="004A49FA">
      <w:pPr>
        <w:jc w:val="both"/>
        <w:rPr>
          <w:rFonts w:ascii="Times New Roman" w:eastAsia="Times New Roman" w:hAnsi="Times New Roman" w:cs="Times New Roman"/>
        </w:rPr>
      </w:pPr>
    </w:p>
    <w:p w14:paraId="5AD08D09" w14:textId="2195A796"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Answers to Prompt Questions</w:t>
      </w:r>
    </w:p>
    <w:p w14:paraId="054AEF13" w14:textId="77777777" w:rsidR="004A49FA" w:rsidRPr="004A49FA" w:rsidRDefault="004A49FA" w:rsidP="004A49FA">
      <w:pPr>
        <w:jc w:val="both"/>
        <w:rPr>
          <w:rFonts w:ascii="Times New Roman" w:eastAsia="Times New Roman" w:hAnsi="Times New Roman" w:cs="Times New Roman"/>
        </w:rPr>
      </w:pPr>
    </w:p>
    <w:p w14:paraId="0DBF689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From our data analysis, we determined the free-trial-to-sales conversion of 990 paying users out of 2122 total users, which translates to a conversion rate of 46.7% (we did not include users who were charged but refunded their entire purchase as paying users). The average profit (lifetime value) we have from a paying customer as defined in our assumptions section is $51.02. The average retention duration of a paying customer is 163 days. </w:t>
      </w:r>
    </w:p>
    <w:p w14:paraId="031C25ED"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r>
    </w:p>
    <w:p w14:paraId="69E7A9FF" w14:textId="19891D15"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To determine who the best customer type is, we defined the “best customers” as customers who have the highest lifetime value, and </w:t>
      </w:r>
      <w:r>
        <w:rPr>
          <w:rFonts w:ascii="Arial" w:eastAsia="Times New Roman" w:hAnsi="Arial" w:cs="Arial"/>
          <w:color w:val="000000"/>
          <w:sz w:val="22"/>
          <w:szCs w:val="22"/>
        </w:rPr>
        <w:t xml:space="preserve">we </w:t>
      </w:r>
      <w:r w:rsidRPr="004A49FA">
        <w:rPr>
          <w:rFonts w:ascii="Arial" w:eastAsia="Times New Roman" w:hAnsi="Arial" w:cs="Arial"/>
          <w:color w:val="000000"/>
          <w:sz w:val="22"/>
          <w:szCs w:val="22"/>
        </w:rPr>
        <w:t>encoded the categorical variables to identify the characteristics of these “best customers.” We found that the “best customers” are those who do not often request for a refund, who have a higher level of education (i.e. bachelor or graduate level), who come to the game directly rather than through a partner, and who have a long retention duration. By contrast, we defined the “worst customers” as customers who have the lowest lifetime value. These customers often request for a refund, have a lower education degree, come from some sort of partner channels, and have short retention durations. </w:t>
      </w:r>
    </w:p>
    <w:p w14:paraId="77717E9E" w14:textId="77777777" w:rsidR="004A49FA" w:rsidRPr="004A49FA" w:rsidRDefault="004A49FA" w:rsidP="004A49FA">
      <w:pPr>
        <w:jc w:val="both"/>
        <w:rPr>
          <w:rFonts w:ascii="Times New Roman" w:eastAsia="Times New Roman" w:hAnsi="Times New Roman" w:cs="Times New Roman"/>
        </w:rPr>
      </w:pPr>
    </w:p>
    <w:p w14:paraId="5813623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To characterize users who are more likely to ask for a refund, we looked into the data of canceled accounts who had made a payment (because customers cannot ask for a refund unless they have paid). We elected to filter out active accounts because they still have the potential to </w:t>
      </w:r>
      <w:r w:rsidRPr="004A49FA">
        <w:rPr>
          <w:rFonts w:ascii="Arial" w:eastAsia="Times New Roman" w:hAnsi="Arial" w:cs="Arial"/>
          <w:color w:val="000000"/>
          <w:sz w:val="22"/>
          <w:szCs w:val="22"/>
        </w:rPr>
        <w:lastRenderedPageBreak/>
        <w:t>request refunds during their account lifetime. We then ran a decision tree model to find the most important features (age, gender, number of logins) that can help predict the likelihood that a user requests a refund. After exploring the distribution of refunds per person for each category, we found that the most likely demographic is older women with a low number of total logins. </w:t>
      </w:r>
    </w:p>
    <w:p w14:paraId="7AABCAB1" w14:textId="77777777" w:rsidR="004A49FA" w:rsidRPr="004A49FA" w:rsidRDefault="004A49FA" w:rsidP="004A49FA">
      <w:pPr>
        <w:jc w:val="both"/>
        <w:rPr>
          <w:rFonts w:ascii="Times New Roman" w:eastAsia="Times New Roman" w:hAnsi="Times New Roman" w:cs="Times New Roman"/>
        </w:rPr>
      </w:pPr>
    </w:p>
    <w:p w14:paraId="2B8BEC0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Questions 7 and 8 are addressed in the “Recommendations” section of this report.</w:t>
      </w:r>
    </w:p>
    <w:p w14:paraId="31EA889C" w14:textId="77777777" w:rsidR="004A49FA" w:rsidRPr="004A49FA" w:rsidRDefault="004A49FA" w:rsidP="004A49FA">
      <w:pPr>
        <w:jc w:val="both"/>
        <w:rPr>
          <w:rFonts w:ascii="Times New Roman" w:eastAsia="Times New Roman" w:hAnsi="Times New Roman" w:cs="Times New Roman"/>
        </w:rPr>
      </w:pPr>
    </w:p>
    <w:p w14:paraId="0D8787C4"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Exploratory Data Analysis and Modeling </w:t>
      </w:r>
    </w:p>
    <w:p w14:paraId="23701B6F" w14:textId="77777777" w:rsidR="004A49FA" w:rsidRPr="004A49FA" w:rsidRDefault="004A49FA" w:rsidP="004A49FA">
      <w:pPr>
        <w:jc w:val="both"/>
        <w:rPr>
          <w:rFonts w:ascii="Times New Roman" w:eastAsia="Times New Roman" w:hAnsi="Times New Roman" w:cs="Times New Roman"/>
        </w:rPr>
      </w:pPr>
    </w:p>
    <w:p w14:paraId="1ED931C4" w14:textId="1A010EA7"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 xml:space="preserve">To find characteristics of the “best customers,” we built a linear regression model to find users with the highest lifetime values for all canceled customers. We excluded “Type” and “Last Refund Datetime” since most values in these two columns are missing (see Figure 3 in Appendix). We applied </w:t>
      </w:r>
      <w:proofErr w:type="spellStart"/>
      <w:r w:rsidRPr="004A49FA">
        <w:rPr>
          <w:rFonts w:ascii="Arial" w:eastAsia="Times New Roman" w:hAnsi="Arial" w:cs="Arial"/>
          <w:color w:val="000000"/>
          <w:sz w:val="22"/>
          <w:szCs w:val="22"/>
        </w:rPr>
        <w:t>OneHotEncoder</w:t>
      </w:r>
      <w:proofErr w:type="spellEnd"/>
      <w:r w:rsidRPr="004A49FA">
        <w:rPr>
          <w:rFonts w:ascii="Arial" w:eastAsia="Times New Roman" w:hAnsi="Arial" w:cs="Arial"/>
          <w:color w:val="000000"/>
          <w:sz w:val="22"/>
          <w:szCs w:val="22"/>
        </w:rPr>
        <w:t xml:space="preserve"> to all categorical data and assigned “10” to all missing values in the category “Partnership #.” We also changed Datetime in the ordinal data and defined two new features: “</w:t>
      </w:r>
      <w:proofErr w:type="spellStart"/>
      <w:r w:rsidRPr="004A49FA">
        <w:rPr>
          <w:rFonts w:ascii="Arial" w:eastAsia="Times New Roman" w:hAnsi="Arial" w:cs="Arial"/>
          <w:color w:val="000000"/>
          <w:sz w:val="22"/>
          <w:szCs w:val="22"/>
        </w:rPr>
        <w:t>differencecancel</w:t>
      </w:r>
      <w:proofErr w:type="spellEnd"/>
      <w:r w:rsidRPr="004A49FA">
        <w:rPr>
          <w:rFonts w:ascii="Arial" w:eastAsia="Times New Roman" w:hAnsi="Arial" w:cs="Arial"/>
          <w:color w:val="000000"/>
          <w:sz w:val="22"/>
          <w:szCs w:val="22"/>
        </w:rPr>
        <w:t xml:space="preserve">,” which is </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Cancelled minus </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Created, and “</w:t>
      </w:r>
      <w:proofErr w:type="spellStart"/>
      <w:r w:rsidRPr="004A49FA">
        <w:rPr>
          <w:rFonts w:ascii="Arial" w:eastAsia="Times New Roman" w:hAnsi="Arial" w:cs="Arial"/>
          <w:color w:val="000000"/>
          <w:sz w:val="22"/>
          <w:szCs w:val="22"/>
        </w:rPr>
        <w:t>differencelogin</w:t>
      </w:r>
      <w:proofErr w:type="spellEnd"/>
      <w:r w:rsidRPr="004A49FA">
        <w:rPr>
          <w:rFonts w:ascii="Arial" w:eastAsia="Times New Roman" w:hAnsi="Arial" w:cs="Arial"/>
          <w:color w:val="000000"/>
          <w:sz w:val="22"/>
          <w:szCs w:val="22"/>
        </w:rPr>
        <w:t xml:space="preserve">,” which is Last Login Date Time minus </w:t>
      </w:r>
      <w:proofErr w:type="spellStart"/>
      <w:r w:rsidRPr="004A49FA">
        <w:rPr>
          <w:rFonts w:ascii="Arial" w:eastAsia="Times New Roman" w:hAnsi="Arial" w:cs="Arial"/>
          <w:color w:val="000000"/>
          <w:sz w:val="22"/>
          <w:szCs w:val="22"/>
        </w:rPr>
        <w:t>DateTime</w:t>
      </w:r>
      <w:proofErr w:type="spellEnd"/>
      <w:r w:rsidRPr="004A49FA">
        <w:rPr>
          <w:rFonts w:ascii="Arial" w:eastAsia="Times New Roman" w:hAnsi="Arial" w:cs="Arial"/>
          <w:color w:val="000000"/>
          <w:sz w:val="22"/>
          <w:szCs w:val="22"/>
        </w:rPr>
        <w:t xml:space="preserve"> Created. We then performed initial feature selection by Pearson correlation heatmap to drop highly correlated features (see Figure 4 in Appendix</w:t>
      </w:r>
      <w:proofErr w:type="gramStart"/>
      <w:r w:rsidRPr="004A49FA">
        <w:rPr>
          <w:rFonts w:ascii="Arial" w:eastAsia="Times New Roman" w:hAnsi="Arial" w:cs="Arial"/>
          <w:color w:val="000000"/>
          <w:sz w:val="22"/>
          <w:szCs w:val="22"/>
        </w:rPr>
        <w:t>), and</w:t>
      </w:r>
      <w:proofErr w:type="gramEnd"/>
      <w:r w:rsidRPr="004A49FA">
        <w:rPr>
          <w:rFonts w:ascii="Arial" w:eastAsia="Times New Roman" w:hAnsi="Arial" w:cs="Arial"/>
          <w:color w:val="000000"/>
          <w:sz w:val="22"/>
          <w:szCs w:val="22"/>
        </w:rPr>
        <w:t xml:space="preserve"> performed backward elimination with </w:t>
      </w:r>
      <w:r w:rsidRPr="004A49FA">
        <w:rPr>
          <w:rFonts w:ascii="Arial" w:eastAsia="Times New Roman" w:hAnsi="Arial" w:cs="Arial"/>
          <w:color w:val="000000"/>
          <w:sz w:val="22"/>
          <w:szCs w:val="22"/>
          <w:shd w:val="clear" w:color="auto" w:fill="FFFFFF"/>
        </w:rPr>
        <w:t>α = 0.05. </w:t>
      </w:r>
    </w:p>
    <w:p w14:paraId="0D56E7C6" w14:textId="77777777" w:rsidR="004A49FA" w:rsidRPr="004A49FA" w:rsidRDefault="004A49FA" w:rsidP="004A49FA">
      <w:pPr>
        <w:jc w:val="both"/>
        <w:rPr>
          <w:rFonts w:ascii="Times New Roman" w:eastAsia="Times New Roman" w:hAnsi="Times New Roman" w:cs="Times New Roman"/>
        </w:rPr>
      </w:pPr>
    </w:p>
    <w:p w14:paraId="5A0659EA" w14:textId="367B8261"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shd w:val="clear" w:color="auto" w:fill="FFFFFF"/>
        </w:rPr>
        <w:t xml:space="preserve">The final result contains the five most significant features. There is a positive relationship between customer lifetime value and the following features: </w:t>
      </w:r>
      <w:r w:rsidRPr="004A49FA">
        <w:rPr>
          <w:rFonts w:ascii="Arial" w:eastAsia="Times New Roman" w:hAnsi="Arial" w:cs="Arial"/>
          <w:color w:val="000000"/>
          <w:sz w:val="22"/>
          <w:szCs w:val="22"/>
        </w:rPr>
        <w:t>Education_</w:t>
      </w:r>
      <w:proofErr w:type="gramStart"/>
      <w:r w:rsidRPr="004A49FA">
        <w:rPr>
          <w:rFonts w:ascii="Arial" w:eastAsia="Times New Roman" w:hAnsi="Arial" w:cs="Arial"/>
          <w:color w:val="000000"/>
          <w:sz w:val="22"/>
          <w:szCs w:val="22"/>
        </w:rPr>
        <w:t>Bachelors</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Degree</w:t>
      </w:r>
      <w:proofErr w:type="gramEnd"/>
      <w:r w:rsidRPr="004A49FA">
        <w:rPr>
          <w:rFonts w:ascii="Arial" w:eastAsia="Times New Roman" w:hAnsi="Arial" w:cs="Arial"/>
          <w:color w:val="000000"/>
          <w:sz w:val="22"/>
          <w:szCs w:val="22"/>
        </w:rPr>
        <w:t xml:space="preserve">, </w:t>
      </w:r>
      <w:proofErr w:type="spellStart"/>
      <w:r w:rsidRPr="004A49FA">
        <w:rPr>
          <w:rFonts w:ascii="Arial" w:eastAsia="Times New Roman" w:hAnsi="Arial" w:cs="Arial"/>
          <w:color w:val="000000"/>
          <w:sz w:val="22"/>
          <w:szCs w:val="22"/>
        </w:rPr>
        <w:t>Education_Graduate</w:t>
      </w:r>
      <w:proofErr w:type="spellEnd"/>
      <w:r w:rsidRPr="004A49FA">
        <w:rPr>
          <w:rFonts w:ascii="Arial" w:eastAsia="Times New Roman" w:hAnsi="Arial" w:cs="Arial"/>
          <w:color w:val="000000"/>
          <w:sz w:val="22"/>
          <w:szCs w:val="22"/>
        </w:rPr>
        <w:t xml:space="preserve"> Degree, Partnership #_10.0 (no partnership), and the difference between cancellation date and datetime created. As expected, there is also a negative relationship between lifetime value and refund count (see Figure 5 in Appendix). The adjusted R-square rate is 0.83, which proves the power of the model. We suggest further investigations to see the meaning of null values in “Partnership #”. If a null represents that the source is direct selling, the company should end relationships with low-value partners and allocate more budget to direct selling as users from them do not generate as much value. </w:t>
      </w:r>
    </w:p>
    <w:p w14:paraId="40B44EAF" w14:textId="77777777" w:rsidR="004A49FA" w:rsidRPr="004A49FA" w:rsidRDefault="004A49FA" w:rsidP="004A49FA">
      <w:pPr>
        <w:jc w:val="both"/>
        <w:rPr>
          <w:rFonts w:ascii="Times New Roman" w:eastAsia="Times New Roman" w:hAnsi="Times New Roman" w:cs="Times New Roman"/>
        </w:rPr>
      </w:pPr>
    </w:p>
    <w:p w14:paraId="603B5FE5" w14:textId="77777777" w:rsidR="004A49FA" w:rsidRPr="004A49FA" w:rsidRDefault="004A49FA" w:rsidP="004A49FA">
      <w:pPr>
        <w:ind w:firstLine="720"/>
        <w:jc w:val="both"/>
        <w:rPr>
          <w:rFonts w:ascii="Times New Roman" w:eastAsia="Times New Roman" w:hAnsi="Times New Roman" w:cs="Times New Roman"/>
        </w:rPr>
      </w:pPr>
      <w:r w:rsidRPr="004A49FA">
        <w:rPr>
          <w:rFonts w:ascii="Arial" w:eastAsia="Times New Roman" w:hAnsi="Arial" w:cs="Arial"/>
          <w:color w:val="000000"/>
          <w:sz w:val="22"/>
          <w:szCs w:val="22"/>
        </w:rPr>
        <w:t>To find characteristics of users who are more likely to ask for a refund, we focused on the characteristics of all canceled paying customers and ran a decision tree classification model (using 1 for “has ever asked for a refund” and 0 for “has never asked for a refund”) which has an accuracy rate of 0.8 (see Figure 6 in Appendix). From the split of the decision tree, we found the most important features are age, gender, number of logins. From the exploratory analysis (see Figure 7 in Appendix), we found there was a positive relationship between the probability to ask for a refund and age, and a negative relationship between the probability to ask for a refund and number of logins. Also, women are more likely to request refunds.</w:t>
      </w:r>
    </w:p>
    <w:p w14:paraId="60DAC99A" w14:textId="77777777" w:rsidR="004A49FA" w:rsidRPr="004A49FA" w:rsidRDefault="004A49FA" w:rsidP="004A49FA">
      <w:pPr>
        <w:jc w:val="both"/>
        <w:rPr>
          <w:rFonts w:ascii="Times New Roman" w:eastAsia="Times New Roman" w:hAnsi="Times New Roman" w:cs="Times New Roman"/>
        </w:rPr>
      </w:pPr>
    </w:p>
    <w:p w14:paraId="44750AFC" w14:textId="77777777" w:rsidR="004A49FA" w:rsidRPr="004A49FA" w:rsidRDefault="004A49FA" w:rsidP="004A49FA">
      <w:pPr>
        <w:pStyle w:val="Heading2"/>
        <w:jc w:val="both"/>
        <w:rPr>
          <w:rFonts w:ascii="Arial" w:hAnsi="Arial" w:cs="Arial"/>
          <w:b/>
          <w:bCs/>
          <w:sz w:val="22"/>
          <w:szCs w:val="22"/>
        </w:rPr>
      </w:pPr>
      <w:r w:rsidRPr="004A49FA">
        <w:rPr>
          <w:rFonts w:ascii="Arial" w:hAnsi="Arial" w:cs="Arial"/>
          <w:b/>
          <w:bCs/>
          <w:sz w:val="22"/>
          <w:szCs w:val="22"/>
        </w:rPr>
        <w:t>Recommendations</w:t>
      </w:r>
    </w:p>
    <w:p w14:paraId="593350EB" w14:textId="77777777" w:rsidR="004A49FA" w:rsidRPr="004A49FA" w:rsidRDefault="004A49FA" w:rsidP="004A49FA">
      <w:pPr>
        <w:jc w:val="both"/>
        <w:rPr>
          <w:rFonts w:ascii="Times New Roman" w:eastAsia="Times New Roman" w:hAnsi="Times New Roman" w:cs="Times New Roman"/>
        </w:rPr>
      </w:pPr>
    </w:p>
    <w:p w14:paraId="20B42C60" w14:textId="26C26D9E"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1 (A-level):</w:t>
      </w:r>
    </w:p>
    <w:p w14:paraId="0BF40557" w14:textId="77777777" w:rsidR="004A49FA" w:rsidRPr="004A49FA" w:rsidRDefault="004A49FA" w:rsidP="004A49FA">
      <w:pPr>
        <w:jc w:val="both"/>
        <w:rPr>
          <w:rFonts w:ascii="Times New Roman" w:eastAsia="Times New Roman" w:hAnsi="Times New Roman" w:cs="Times New Roman"/>
          <w:b/>
          <w:bCs/>
        </w:rPr>
      </w:pPr>
    </w:p>
    <w:p w14:paraId="3B173305" w14:textId="0821786D"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Our first recommendation is to narrow the focus of the game’s targeted marketing efforts in order to prioritize high</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value users and increase marketing ROI.  Because we have identified that valuable users tend to be highly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educated, aged 50 or older, and that female users remained subscribed slightly longer than male users, we recommend that the game advertise on websites or within apps that primarily reach that audience.  </w:t>
      </w:r>
    </w:p>
    <w:p w14:paraId="040D1FFC"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 xml:space="preserve">The most direct way to specifically target this demographic is to seek out mobile games or web-based games that have an established presence among educated users older than 50.  Examples may include puzzle games such as word puzzles, or casual games such as </w:t>
      </w:r>
      <w:proofErr w:type="spellStart"/>
      <w:r w:rsidRPr="004A49FA">
        <w:rPr>
          <w:rFonts w:ascii="Arial" w:eastAsia="Times New Roman" w:hAnsi="Arial" w:cs="Arial"/>
          <w:color w:val="000000"/>
          <w:sz w:val="22"/>
          <w:szCs w:val="22"/>
        </w:rPr>
        <w:lastRenderedPageBreak/>
        <w:t>Homescapes</w:t>
      </w:r>
      <w:proofErr w:type="spellEnd"/>
      <w:r w:rsidRPr="004A49FA">
        <w:rPr>
          <w:rFonts w:ascii="Arial" w:eastAsia="Times New Roman" w:hAnsi="Arial" w:cs="Arial"/>
          <w:color w:val="000000"/>
          <w:sz w:val="22"/>
          <w:szCs w:val="22"/>
        </w:rPr>
        <w:t xml:space="preserve"> or </w:t>
      </w:r>
      <w:proofErr w:type="spellStart"/>
      <w:r w:rsidRPr="004A49FA">
        <w:rPr>
          <w:rFonts w:ascii="Arial" w:eastAsia="Times New Roman" w:hAnsi="Arial" w:cs="Arial"/>
          <w:color w:val="000000"/>
          <w:sz w:val="22"/>
          <w:szCs w:val="22"/>
        </w:rPr>
        <w:t>Gardenscapes</w:t>
      </w:r>
      <w:proofErr w:type="spellEnd"/>
      <w:r w:rsidRPr="004A49FA">
        <w:rPr>
          <w:rFonts w:ascii="Arial" w:eastAsia="Times New Roman" w:hAnsi="Arial" w:cs="Arial"/>
          <w:color w:val="000000"/>
          <w:sz w:val="22"/>
          <w:szCs w:val="22"/>
        </w:rPr>
        <w:t>.  This way, you are guaranteed to reach an audience that is interested in online gaming, and that is likely to fit your most highly valued cohort of players.</w:t>
      </w:r>
    </w:p>
    <w:p w14:paraId="0690BFDF"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Aside from piggybacking off of existing games, it is also possible to place ads on websites that receive a high amount of traffic from this targeted demographic.  According to Blue Fountain Media (</w:t>
      </w:r>
      <w:hyperlink r:id="rId7" w:history="1">
        <w:r w:rsidRPr="004A49FA">
          <w:rPr>
            <w:rFonts w:ascii="Arial" w:eastAsia="Times New Roman" w:hAnsi="Arial" w:cs="Arial"/>
            <w:color w:val="000000"/>
            <w:sz w:val="22"/>
            <w:szCs w:val="22"/>
            <w:u w:val="single"/>
          </w:rPr>
          <w:t>https://www.bluefountainmedia.com/blog/reach-older-audience-online</w:t>
        </w:r>
      </w:hyperlink>
      <w:r w:rsidRPr="004A49FA">
        <w:rPr>
          <w:rFonts w:ascii="Arial" w:eastAsia="Times New Roman" w:hAnsi="Arial" w:cs="Arial"/>
          <w:color w:val="000000"/>
          <w:sz w:val="22"/>
          <w:szCs w:val="22"/>
        </w:rPr>
        <w:t>), 70% of internet users older than 50 use the internet to read news, and 71% search for health information online.  This could make pharmaceutical websites or news media outlets great resources to bring in high-value players into the game.</w:t>
      </w:r>
    </w:p>
    <w:p w14:paraId="7A1D7FC3" w14:textId="77777777" w:rsidR="004A49FA" w:rsidRPr="004A49FA" w:rsidRDefault="004A49FA" w:rsidP="004A49FA">
      <w:pPr>
        <w:jc w:val="both"/>
        <w:rPr>
          <w:rFonts w:ascii="Times New Roman" w:eastAsia="Times New Roman" w:hAnsi="Times New Roman" w:cs="Times New Roman"/>
        </w:rPr>
      </w:pPr>
    </w:p>
    <w:p w14:paraId="58BB4D0E" w14:textId="2B7DA443"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t>Recommendation 2 (A-level):</w:t>
      </w:r>
    </w:p>
    <w:p w14:paraId="0E136706" w14:textId="77777777" w:rsidR="004A49FA" w:rsidRPr="004A49FA" w:rsidRDefault="004A49FA" w:rsidP="004A49FA">
      <w:pPr>
        <w:jc w:val="both"/>
        <w:rPr>
          <w:rFonts w:ascii="Times New Roman" w:eastAsia="Times New Roman" w:hAnsi="Times New Roman" w:cs="Times New Roman"/>
          <w:b/>
          <w:bCs/>
        </w:rPr>
      </w:pPr>
    </w:p>
    <w:p w14:paraId="2487FD9C" w14:textId="0F892A5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Our group reviewed the login behavior of the game’s users, and we noticed that the vast majority of players have only logged in 2-3 times (see Figure 1 below).  Even when narrowing the data down to users who have paid for the game, the median logins per capita is still only 3.  Because this is a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game, long-term engagement is very important to keep players active and continuously paying.  As expected for subscription</w:t>
      </w:r>
      <w:r>
        <w:rPr>
          <w:rFonts w:ascii="Arial" w:eastAsia="Times New Roman" w:hAnsi="Arial" w:cs="Arial"/>
          <w:color w:val="000000"/>
          <w:sz w:val="22"/>
          <w:szCs w:val="22"/>
        </w:rPr>
        <w:t>-</w:t>
      </w:r>
      <w:r w:rsidRPr="004A49FA">
        <w:rPr>
          <w:rFonts w:ascii="Arial" w:eastAsia="Times New Roman" w:hAnsi="Arial" w:cs="Arial"/>
          <w:color w:val="000000"/>
          <w:sz w:val="22"/>
          <w:szCs w:val="22"/>
        </w:rPr>
        <w:t>based monetization models, Figure 8 in the Appendix shows that there is a direct correlation between the amount of time that a player is subscribed and the total amount that they have been charged.  </w:t>
      </w:r>
    </w:p>
    <w:p w14:paraId="10191640"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We believe that a median login count of 3 is very low for a game that relies on long-term engagement, and that it should be a high priority to incentivize repeat logins.  One method to increase the game’s login cadence could be to offer “daily rewards,” such as in-game currency or items in order to drive players back to the game across multiple days.  Another option is to introduce timed gameplay elements, such as chests that require 12 hours to unlock, or an exclusive game mode that only appears once every 48 hours.  Motivating players to spread their game sessions out over a longer time frame rather than concentrating their time into one long session will stretch their activity our and increase the likelihood that they remain paying subscribers for a longer time.</w:t>
      </w:r>
    </w:p>
    <w:p w14:paraId="2D776127"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The company should further investigate missing values. If missing values represent direct selling, the company should reduce cost in partnerships and increase budget in direct selling, since our regression results indicate that customers who play the game without channel selling are more likely to spend more.</w:t>
      </w:r>
    </w:p>
    <w:p w14:paraId="57D6EF15" w14:textId="77777777" w:rsidR="004A49FA" w:rsidRPr="004A49FA" w:rsidRDefault="004A49FA" w:rsidP="004A49FA">
      <w:pPr>
        <w:jc w:val="both"/>
        <w:rPr>
          <w:rFonts w:ascii="Times New Roman" w:eastAsia="Times New Roman" w:hAnsi="Times New Roman" w:cs="Times New Roman"/>
        </w:rPr>
      </w:pPr>
    </w:p>
    <w:p w14:paraId="6B9ED144"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1: How many users logged in fewer than 20 times</w:t>
      </w:r>
    </w:p>
    <w:p w14:paraId="46CF1956" w14:textId="50AE9BB1"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"https://lh5.googleusercontent.com/SoybJ7m_YM6C6UH2Y4JMwZJ6yDM0BhvMHi4ELymBY2EEp9ICc25D0bmsnZsrOzmEHWa19Hud7Si618DobpVAWRGRPBO0ABXBayE9-gmBvMZPwodcNlR3TDbwwZ-ozwpiDJKAXdBO"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51F5406D" wp14:editId="1DC32F8C">
            <wp:extent cx="5429956" cy="2714978"/>
            <wp:effectExtent l="0" t="0" r="5715"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9899" cy="2724949"/>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10B5EB1E" w14:textId="77777777" w:rsidR="004A49FA" w:rsidRDefault="004A49FA" w:rsidP="004A49FA">
      <w:pPr>
        <w:jc w:val="both"/>
        <w:rPr>
          <w:rFonts w:ascii="Arial" w:eastAsia="Times New Roman" w:hAnsi="Arial" w:cs="Arial"/>
          <w:b/>
          <w:bCs/>
          <w:i/>
          <w:iCs/>
          <w:color w:val="000000"/>
          <w:sz w:val="22"/>
          <w:szCs w:val="22"/>
        </w:rPr>
      </w:pPr>
    </w:p>
    <w:p w14:paraId="68DDD470" w14:textId="1C29F558" w:rsidR="004A49FA" w:rsidRPr="004A49FA" w:rsidRDefault="004A49FA" w:rsidP="004A49FA">
      <w:pPr>
        <w:jc w:val="both"/>
        <w:rPr>
          <w:rFonts w:ascii="Arial" w:eastAsia="Times New Roman" w:hAnsi="Arial" w:cs="Arial"/>
          <w:b/>
          <w:bCs/>
          <w:i/>
          <w:iCs/>
          <w:color w:val="000000"/>
          <w:sz w:val="22"/>
          <w:szCs w:val="22"/>
        </w:rPr>
      </w:pPr>
      <w:r w:rsidRPr="004A49FA">
        <w:rPr>
          <w:rFonts w:ascii="Arial" w:eastAsia="Times New Roman" w:hAnsi="Arial" w:cs="Arial"/>
          <w:b/>
          <w:bCs/>
          <w:i/>
          <w:iCs/>
          <w:color w:val="000000"/>
          <w:sz w:val="22"/>
          <w:szCs w:val="22"/>
        </w:rPr>
        <w:lastRenderedPageBreak/>
        <w:t>Recommendation 3 (B-level):</w:t>
      </w:r>
    </w:p>
    <w:p w14:paraId="5BB54171" w14:textId="77777777" w:rsidR="004A49FA" w:rsidRPr="004A49FA" w:rsidRDefault="004A49FA" w:rsidP="004A49FA">
      <w:pPr>
        <w:jc w:val="both"/>
        <w:rPr>
          <w:rFonts w:ascii="Times New Roman" w:eastAsia="Times New Roman" w:hAnsi="Times New Roman" w:cs="Times New Roman"/>
          <w:b/>
          <w:bCs/>
        </w:rPr>
      </w:pPr>
    </w:p>
    <w:p w14:paraId="212BC88C" w14:textId="04DF311B"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Our final recommendation is to re-evaluate the game’s current user acquisition partners, and potentially re-allocated resources towards the highest performing channels.  We evaluated the ARPU, Conversion Rate, and average length of subscription for users sourced from all nine channels and compared them with users who were acquired without the use of a partner (shown as null values within the data).  Figure 2 shows that while some partners outperformed the control group of independently</w:t>
      </w:r>
      <w:r>
        <w:rPr>
          <w:rFonts w:ascii="Arial" w:eastAsia="Times New Roman" w:hAnsi="Arial" w:cs="Arial"/>
          <w:color w:val="000000"/>
          <w:sz w:val="22"/>
          <w:szCs w:val="22"/>
        </w:rPr>
        <w:t xml:space="preserve"> </w:t>
      </w:r>
      <w:r w:rsidRPr="004A49FA">
        <w:rPr>
          <w:rFonts w:ascii="Arial" w:eastAsia="Times New Roman" w:hAnsi="Arial" w:cs="Arial"/>
          <w:color w:val="000000"/>
          <w:sz w:val="22"/>
          <w:szCs w:val="22"/>
        </w:rPr>
        <w:t>acquired users, the majority of them actually underperformed.  Because it likely costs a premium to acquire users through a partner, it is imperative to end relationships with low-value partners in order to prioritize high performing ones.</w:t>
      </w:r>
      <w:bookmarkStart w:id="0" w:name="_GoBack"/>
      <w:bookmarkEnd w:id="0"/>
    </w:p>
    <w:p w14:paraId="27B96001"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For example, partners 3 and 9 were effective at acquiring new users, but the ARPU of these users is over $10 lower than the group of users who were not sourced by a partner.  On the other hand, partners 2, 5, and 6 did not provide many users, but those that it did turned out to be very valuable.  Although the sample size from these partners is very small and may be influenced by outliers, we believe that it is worth expanding these relationships in case there is potential to acquire even more high-value players.</w:t>
      </w:r>
    </w:p>
    <w:p w14:paraId="0DA4C23C" w14:textId="77777777" w:rsidR="004A49FA" w:rsidRPr="004A49FA" w:rsidRDefault="004A49FA" w:rsidP="004A49FA">
      <w:pPr>
        <w:jc w:val="both"/>
        <w:rPr>
          <w:rFonts w:ascii="Times New Roman" w:eastAsia="Times New Roman" w:hAnsi="Times New Roman" w:cs="Times New Roman"/>
        </w:rPr>
      </w:pPr>
    </w:p>
    <w:p w14:paraId="04BC304C" w14:textId="77777777"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i/>
          <w:iCs/>
          <w:color w:val="000000"/>
          <w:sz w:val="22"/>
          <w:szCs w:val="22"/>
        </w:rPr>
        <w:t>Figure 2: Partner performance</w:t>
      </w:r>
    </w:p>
    <w:p w14:paraId="42958570" w14:textId="441AB69A"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"https://lh3.googleusercontent.com/3LWR8vH81Jz7TvcNccopxe12SPae5TXDkpooMqYyxxyIjczBRHni2sBs63UMf_NNjGiVuPLNwmw0lUO5T8rZAS0hXji1s8nVaihyd5q5jfdrzj12ZcHdaHHJj83tCfCcXukYu-nN"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48B57E7F" wp14:editId="07D65229">
            <wp:extent cx="5943600" cy="47542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5424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3EDFA70" w14:textId="77777777" w:rsidR="004A49FA" w:rsidRDefault="004A49FA" w:rsidP="004A49FA">
      <w:pPr>
        <w:jc w:val="both"/>
        <w:rPr>
          <w:rFonts w:ascii="Arial" w:eastAsia="Times New Roman" w:hAnsi="Arial" w:cs="Arial"/>
          <w:b/>
          <w:bCs/>
          <w:color w:val="000000"/>
          <w:sz w:val="22"/>
          <w:szCs w:val="22"/>
        </w:rPr>
      </w:pPr>
    </w:p>
    <w:p w14:paraId="220F9945" w14:textId="77777777" w:rsidR="004A49FA" w:rsidRDefault="004A49FA" w:rsidP="004A49FA">
      <w:pPr>
        <w:jc w:val="both"/>
        <w:rPr>
          <w:rFonts w:ascii="Arial" w:eastAsia="Times New Roman" w:hAnsi="Arial" w:cs="Arial"/>
          <w:b/>
          <w:bCs/>
          <w:color w:val="000000"/>
          <w:sz w:val="22"/>
          <w:szCs w:val="22"/>
        </w:rPr>
      </w:pPr>
    </w:p>
    <w:p w14:paraId="7D2CEB81" w14:textId="5BAD4A7E" w:rsidR="004A49FA" w:rsidRPr="004A49FA" w:rsidRDefault="004A49FA" w:rsidP="004A49FA">
      <w:pPr>
        <w:pStyle w:val="Heading2"/>
        <w:rPr>
          <w:rFonts w:ascii="Arial" w:hAnsi="Arial" w:cs="Arial"/>
          <w:b/>
          <w:bCs/>
          <w:sz w:val="22"/>
          <w:szCs w:val="22"/>
        </w:rPr>
      </w:pPr>
      <w:r w:rsidRPr="004A49FA">
        <w:rPr>
          <w:rFonts w:ascii="Arial" w:hAnsi="Arial" w:cs="Arial"/>
          <w:b/>
          <w:bCs/>
          <w:sz w:val="22"/>
          <w:szCs w:val="22"/>
        </w:rPr>
        <w:lastRenderedPageBreak/>
        <w:t>Conclusion</w:t>
      </w:r>
    </w:p>
    <w:p w14:paraId="3F53C18E" w14:textId="77777777" w:rsidR="004A49FA" w:rsidRPr="004A49FA" w:rsidRDefault="004A49FA" w:rsidP="004A49FA">
      <w:pPr>
        <w:jc w:val="both"/>
        <w:rPr>
          <w:rFonts w:ascii="Times New Roman" w:eastAsia="Times New Roman" w:hAnsi="Times New Roman" w:cs="Times New Roman"/>
        </w:rPr>
      </w:pPr>
    </w:p>
    <w:p w14:paraId="0B352AA6" w14:textId="38E88D9C" w:rsidR="004A49FA" w:rsidRPr="004A49FA" w:rsidRDefault="004A49FA" w:rsidP="004A49FA">
      <w:pPr>
        <w:jc w:val="both"/>
        <w:rPr>
          <w:rFonts w:ascii="Times New Roman" w:eastAsia="Times New Roman" w:hAnsi="Times New Roman" w:cs="Times New Roman"/>
        </w:rPr>
      </w:pPr>
      <w:r w:rsidRPr="004A49FA">
        <w:rPr>
          <w:rFonts w:ascii="Arial" w:eastAsia="Times New Roman" w:hAnsi="Arial" w:cs="Arial"/>
          <w:color w:val="000000"/>
          <w:sz w:val="22"/>
          <w:szCs w:val="22"/>
        </w:rPr>
        <w:tab/>
        <w:t>Using the provided player data, our group was able to determine the demographic that is most likely to provide value for the game, which will allow the game’s marketing efforts to be more precisely targeted.  We were also able to evaluate partner performance and develop a strategy to drive long-term engagement by increasing login frequency.  The fact that this game has been sustaining a base of paying subscribers since 2010 is very impressive, however with the data analysis techniques mentioned in this report, we believe that the game’s performance can be optimized even further.</w:t>
      </w:r>
    </w:p>
    <w:p w14:paraId="68A3C51F" w14:textId="77777777" w:rsid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1B1D8421" w14:textId="77777777" w:rsidR="004A49FA" w:rsidRDefault="004A49FA" w:rsidP="004A49FA">
      <w:pPr>
        <w:spacing w:after="240"/>
        <w:jc w:val="both"/>
        <w:rPr>
          <w:rFonts w:ascii="Times New Roman" w:eastAsia="Times New Roman" w:hAnsi="Times New Roman" w:cs="Times New Roman"/>
        </w:rPr>
      </w:pPr>
    </w:p>
    <w:p w14:paraId="21A02525" w14:textId="77777777" w:rsidR="004A49FA" w:rsidRDefault="004A49FA" w:rsidP="004A49FA">
      <w:pPr>
        <w:spacing w:after="240"/>
        <w:jc w:val="both"/>
        <w:rPr>
          <w:rFonts w:ascii="Times New Roman" w:eastAsia="Times New Roman" w:hAnsi="Times New Roman" w:cs="Times New Roman"/>
        </w:rPr>
      </w:pPr>
    </w:p>
    <w:p w14:paraId="638B569C" w14:textId="77777777" w:rsidR="004A49FA" w:rsidRDefault="004A49FA" w:rsidP="004A49FA">
      <w:pPr>
        <w:spacing w:after="240"/>
        <w:jc w:val="both"/>
        <w:rPr>
          <w:rFonts w:ascii="Times New Roman" w:eastAsia="Times New Roman" w:hAnsi="Times New Roman" w:cs="Times New Roman"/>
        </w:rPr>
      </w:pPr>
    </w:p>
    <w:p w14:paraId="0B876BB6" w14:textId="77777777" w:rsidR="004A49FA" w:rsidRDefault="004A49FA" w:rsidP="004A49FA">
      <w:pPr>
        <w:spacing w:after="240"/>
        <w:jc w:val="both"/>
        <w:rPr>
          <w:rFonts w:ascii="Times New Roman" w:eastAsia="Times New Roman" w:hAnsi="Times New Roman" w:cs="Times New Roman"/>
        </w:rPr>
      </w:pPr>
    </w:p>
    <w:p w14:paraId="42AF1F60" w14:textId="77777777" w:rsidR="004A49FA" w:rsidRDefault="004A49FA" w:rsidP="004A49FA">
      <w:pPr>
        <w:spacing w:after="240"/>
        <w:jc w:val="both"/>
        <w:rPr>
          <w:rFonts w:ascii="Times New Roman" w:eastAsia="Times New Roman" w:hAnsi="Times New Roman" w:cs="Times New Roman"/>
        </w:rPr>
      </w:pPr>
    </w:p>
    <w:p w14:paraId="0D4FE1BA" w14:textId="77777777" w:rsidR="004A49FA" w:rsidRDefault="004A49FA" w:rsidP="004A49FA">
      <w:pPr>
        <w:spacing w:after="240"/>
        <w:jc w:val="both"/>
        <w:rPr>
          <w:rFonts w:ascii="Times New Roman" w:eastAsia="Times New Roman" w:hAnsi="Times New Roman" w:cs="Times New Roman"/>
        </w:rPr>
      </w:pPr>
    </w:p>
    <w:p w14:paraId="4BB1BFAD" w14:textId="77777777" w:rsidR="004A49FA" w:rsidRDefault="004A49FA" w:rsidP="004A49FA">
      <w:pPr>
        <w:spacing w:after="240"/>
        <w:jc w:val="both"/>
        <w:rPr>
          <w:rFonts w:ascii="Times New Roman" w:eastAsia="Times New Roman" w:hAnsi="Times New Roman" w:cs="Times New Roman"/>
        </w:rPr>
      </w:pPr>
    </w:p>
    <w:p w14:paraId="6391F257" w14:textId="77777777" w:rsidR="004A49FA" w:rsidRDefault="004A49FA" w:rsidP="004A49FA">
      <w:pPr>
        <w:spacing w:after="240"/>
        <w:jc w:val="both"/>
        <w:rPr>
          <w:rFonts w:ascii="Times New Roman" w:eastAsia="Times New Roman" w:hAnsi="Times New Roman" w:cs="Times New Roman"/>
        </w:rPr>
      </w:pPr>
    </w:p>
    <w:p w14:paraId="4907C299" w14:textId="77777777" w:rsidR="004A49FA" w:rsidRDefault="004A49FA" w:rsidP="004A49FA">
      <w:pPr>
        <w:spacing w:after="240"/>
        <w:jc w:val="both"/>
        <w:rPr>
          <w:rFonts w:ascii="Times New Roman" w:eastAsia="Times New Roman" w:hAnsi="Times New Roman" w:cs="Times New Roman"/>
        </w:rPr>
      </w:pPr>
    </w:p>
    <w:p w14:paraId="18D77CCD" w14:textId="77777777" w:rsidR="004A49FA" w:rsidRDefault="004A49FA" w:rsidP="004A49FA">
      <w:pPr>
        <w:spacing w:after="240"/>
        <w:jc w:val="both"/>
        <w:rPr>
          <w:rFonts w:ascii="Times New Roman" w:eastAsia="Times New Roman" w:hAnsi="Times New Roman" w:cs="Times New Roman"/>
        </w:rPr>
      </w:pPr>
    </w:p>
    <w:p w14:paraId="0A64169F" w14:textId="77777777" w:rsidR="004A49FA" w:rsidRDefault="004A49FA" w:rsidP="004A49FA">
      <w:pPr>
        <w:spacing w:after="240"/>
        <w:jc w:val="both"/>
        <w:rPr>
          <w:rFonts w:ascii="Times New Roman" w:eastAsia="Times New Roman" w:hAnsi="Times New Roman" w:cs="Times New Roman"/>
        </w:rPr>
      </w:pPr>
    </w:p>
    <w:p w14:paraId="5AFBBE09" w14:textId="77777777" w:rsidR="004A49FA" w:rsidRDefault="004A49FA" w:rsidP="004A49FA">
      <w:pPr>
        <w:spacing w:after="240"/>
        <w:jc w:val="both"/>
        <w:rPr>
          <w:rFonts w:ascii="Times New Roman" w:eastAsia="Times New Roman" w:hAnsi="Times New Roman" w:cs="Times New Roman"/>
        </w:rPr>
      </w:pPr>
    </w:p>
    <w:p w14:paraId="1BA7CB95" w14:textId="77777777" w:rsidR="004A49FA" w:rsidRDefault="004A49FA" w:rsidP="004A49FA">
      <w:pPr>
        <w:spacing w:after="240"/>
        <w:jc w:val="both"/>
        <w:rPr>
          <w:rFonts w:ascii="Times New Roman" w:eastAsia="Times New Roman" w:hAnsi="Times New Roman" w:cs="Times New Roman"/>
        </w:rPr>
      </w:pPr>
    </w:p>
    <w:p w14:paraId="11B1CF6A" w14:textId="06B65356" w:rsidR="004A49FA" w:rsidRPr="004A49FA" w:rsidRDefault="004A49FA" w:rsidP="004A49FA">
      <w:pPr>
        <w:spacing w:after="240"/>
        <w:jc w:val="both"/>
        <w:rPr>
          <w:rFonts w:ascii="Times New Roman" w:eastAsia="Times New Roman" w:hAnsi="Times New Roman" w:cs="Times New Roman"/>
        </w:rPr>
      </w:pP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r w:rsidRPr="004A49FA">
        <w:rPr>
          <w:rFonts w:ascii="Times New Roman" w:eastAsia="Times New Roman" w:hAnsi="Times New Roman" w:cs="Times New Roman"/>
        </w:rPr>
        <w:br/>
      </w:r>
    </w:p>
    <w:p w14:paraId="6D6ED651" w14:textId="77777777" w:rsidR="004A49FA" w:rsidRPr="004A49FA" w:rsidRDefault="004A49FA" w:rsidP="004A49FA">
      <w:pPr>
        <w:pStyle w:val="Heading1"/>
        <w:rPr>
          <w:rFonts w:ascii="Arial" w:hAnsi="Arial" w:cs="Arial"/>
        </w:rPr>
      </w:pPr>
      <w:r w:rsidRPr="004A49FA">
        <w:rPr>
          <w:rFonts w:ascii="Arial" w:hAnsi="Arial" w:cs="Arial"/>
        </w:rPr>
        <w:lastRenderedPageBreak/>
        <w:t>Appendix</w:t>
      </w:r>
    </w:p>
    <w:p w14:paraId="5020E633" w14:textId="77777777" w:rsidR="004A49FA" w:rsidRPr="004A49FA" w:rsidRDefault="004A49FA" w:rsidP="004A49FA">
      <w:pPr>
        <w:rPr>
          <w:rFonts w:ascii="Times New Roman" w:eastAsia="Times New Roman" w:hAnsi="Times New Roman" w:cs="Times New Roman"/>
        </w:rPr>
      </w:pPr>
    </w:p>
    <w:p w14:paraId="192C0746"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3: Percentage of missing values by feature</w:t>
      </w:r>
    </w:p>
    <w:p w14:paraId="491FCC9D" w14:textId="5E3F9F63"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"https://lh5.googleusercontent.com/BR0LfAvoyhJf66N45DZuIDoMhbZlGrDz9dz2QV4OXOyME2nfHBUJqzkhsAA2u2qUKMrG4v-EHNMl2nWj9Al-2r2QlXmYm8rqPOANUVHissmkdNw2A6CflAGmkq278KmP_NS2ZjBg"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75C2B35D" wp14:editId="3FDB61B1">
            <wp:extent cx="4888230" cy="272034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8230" cy="272034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63F9881D"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4: Pearson correlation heatmap </w:t>
      </w:r>
    </w:p>
    <w:p w14:paraId="76E79BA5" w14:textId="77777777" w:rsidR="004A49FA" w:rsidRPr="004A49FA" w:rsidRDefault="004A49FA" w:rsidP="004A49FA">
      <w:pPr>
        <w:rPr>
          <w:rFonts w:ascii="Times New Roman" w:eastAsia="Times New Roman" w:hAnsi="Times New Roman" w:cs="Times New Roman"/>
        </w:rPr>
      </w:pPr>
    </w:p>
    <w:p w14:paraId="2E4B045A" w14:textId="1CC3E53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"https://lh3.googleusercontent.com/O8x-Oq5I9HmfC38UXGPRhDmOry1VIJuGtB3jYqAal2Oda_lEvf2Mn42KUymEKrReVPBFcvgV1GVcGHPnZDEEk5E80Qkykcs8181nyPVgsHbDh9Ixor30btY0xxljLVupSfQzHDUG"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rPr>
        <w:drawing>
          <wp:inline distT="0" distB="0" distL="0" distR="0" wp14:anchorId="4967DFD6" wp14:editId="2BB54C90">
            <wp:extent cx="4944321" cy="4447823"/>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570" cy="446154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C41FBB0" w14:textId="77777777" w:rsidR="004A49FA" w:rsidRDefault="004A49FA" w:rsidP="004A49FA">
      <w:pPr>
        <w:rPr>
          <w:rFonts w:ascii="Arial" w:eastAsia="Times New Roman" w:hAnsi="Arial" w:cs="Arial"/>
          <w:i/>
          <w:iCs/>
          <w:color w:val="000000"/>
          <w:sz w:val="22"/>
          <w:szCs w:val="22"/>
        </w:rPr>
      </w:pPr>
    </w:p>
    <w:p w14:paraId="0EF2AA78" w14:textId="4A6165DB"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5: Linear regression to find users with highest lifetime values</w:t>
      </w:r>
    </w:p>
    <w:p w14:paraId="0E8272CC" w14:textId="650FA51F"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"https://lh5.googleusercontent.com/OaHmMW0hADvmde5vdJ2MJw1dYH7ZzX1Jf5vrEIEzeRTlwUw2Xe_K2hSPU5qGbYGvMHdGzyfizwIiarVljlCZbpvKffX2wAFHIjLhWFHo1NT0YgotRXzKo9NRLYb8xgVNc66OAcy9"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3102E1B2" wp14:editId="5AD629D5">
            <wp:extent cx="5001260" cy="2664460"/>
            <wp:effectExtent l="0" t="0" r="2540" b="2540"/>
            <wp:docPr id="9" name="Picture 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1260" cy="266446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3D7AAE3D" w14:textId="77777777" w:rsidR="004A49FA" w:rsidRPr="004A49FA" w:rsidRDefault="004A49FA" w:rsidP="004A49FA">
      <w:pPr>
        <w:rPr>
          <w:rFonts w:ascii="Times New Roman" w:eastAsia="Times New Roman" w:hAnsi="Times New Roman" w:cs="Times New Roman"/>
        </w:rPr>
      </w:pPr>
    </w:p>
    <w:p w14:paraId="267B217E"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6: Decision tree to find the most important features</w:t>
      </w:r>
    </w:p>
    <w:p w14:paraId="5CC0B59D" w14:textId="77777777" w:rsidR="004A49FA" w:rsidRPr="004A49FA" w:rsidRDefault="004A49FA" w:rsidP="004A49FA">
      <w:pPr>
        <w:rPr>
          <w:rFonts w:ascii="Times New Roman" w:eastAsia="Times New Roman" w:hAnsi="Times New Roman" w:cs="Times New Roman"/>
        </w:rPr>
      </w:pPr>
    </w:p>
    <w:p w14:paraId="680435E1" w14:textId="26D173E7"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"https://lh3.googleusercontent.com/wfO8_1MxKLizEBKQrh4rtLWXWfWklTGtgNUz9HAzLrYL-jPOjEwj184Fz-Nv_BEeYdnHT9B5aNhndi7E9oT59DuE5iBA5A_B9y4hlGThg61j1bCbDPA37REGEZRoym30WLplA7CC"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5699320B" wp14:editId="38BC31DB">
            <wp:extent cx="4978400" cy="2957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8400" cy="29578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493DD85" w14:textId="56F971FA"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"https://lh6.googleusercontent.com/VCqoSppqpFYLk6j8I4vHW16KZifDkVcD1Y6wvhmhNbxdHE4mUZpE7iEpCT_FpR1bTCSFnSvZsF0U6BhS0lC6mHmeHrMadMNwpMnjCj8sJn33K6NU9dAgxIfPj1aU9BuGKNXl7Kbf"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rPr>
        <w:drawing>
          <wp:inline distT="0" distB="0" distL="0" distR="0" wp14:anchorId="4E21BBAB" wp14:editId="7006FBDE">
            <wp:extent cx="4978400" cy="1083945"/>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400" cy="1083945"/>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37A5F68F" w14:textId="77777777" w:rsidR="004A49FA" w:rsidRPr="004A49FA" w:rsidRDefault="004A49FA" w:rsidP="004A49FA">
      <w:pPr>
        <w:rPr>
          <w:rFonts w:ascii="Times New Roman" w:eastAsia="Times New Roman" w:hAnsi="Times New Roman" w:cs="Times New Roman"/>
        </w:rPr>
      </w:pPr>
    </w:p>
    <w:p w14:paraId="6D8917F0" w14:textId="77777777" w:rsidR="004A49FA" w:rsidRDefault="004A49FA" w:rsidP="004A49FA">
      <w:pPr>
        <w:rPr>
          <w:rFonts w:ascii="Arial" w:eastAsia="Times New Roman" w:hAnsi="Arial" w:cs="Arial"/>
          <w:i/>
          <w:iCs/>
          <w:color w:val="000000"/>
          <w:sz w:val="22"/>
          <w:szCs w:val="22"/>
        </w:rPr>
      </w:pPr>
    </w:p>
    <w:p w14:paraId="1DFD1139" w14:textId="77777777" w:rsidR="004A49FA" w:rsidRDefault="004A49FA" w:rsidP="004A49FA">
      <w:pPr>
        <w:rPr>
          <w:rFonts w:ascii="Arial" w:eastAsia="Times New Roman" w:hAnsi="Arial" w:cs="Arial"/>
          <w:i/>
          <w:iCs/>
          <w:color w:val="000000"/>
          <w:sz w:val="22"/>
          <w:szCs w:val="22"/>
        </w:rPr>
      </w:pPr>
    </w:p>
    <w:p w14:paraId="28DFE004" w14:textId="77777777" w:rsidR="004A49FA" w:rsidRDefault="004A49FA" w:rsidP="004A49FA">
      <w:pPr>
        <w:rPr>
          <w:rFonts w:ascii="Arial" w:eastAsia="Times New Roman" w:hAnsi="Arial" w:cs="Arial"/>
          <w:i/>
          <w:iCs/>
          <w:color w:val="000000"/>
          <w:sz w:val="22"/>
          <w:szCs w:val="22"/>
        </w:rPr>
      </w:pPr>
    </w:p>
    <w:p w14:paraId="74F08B1C" w14:textId="108A68B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7: Exploratory analysis on the most important features</w:t>
      </w:r>
    </w:p>
    <w:p w14:paraId="4B15B618" w14:textId="4DD31AC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"https://lh3.googleusercontent.com/w50Hxbjpxsd1dqQH9QWwI9aLoZoQALfCHM4Y0B_nhXg8Tt5svF6-RME4GKqL6MQXZLkzrR4xp145c1tQGmB2d31iJn3eToQDqjNMLFwYbhCs4HgdkP5OaJwwy07Bvei8RtbaaW8-"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7F2969A2" wp14:editId="6A7962E0">
            <wp:extent cx="4594860" cy="365760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860" cy="365760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1AF7998D" w14:textId="77777777" w:rsidR="004A49FA" w:rsidRPr="004A49FA" w:rsidRDefault="004A49FA" w:rsidP="004A49FA">
      <w:pPr>
        <w:spacing w:after="240"/>
        <w:rPr>
          <w:rFonts w:ascii="Times New Roman" w:eastAsia="Times New Roman" w:hAnsi="Times New Roman" w:cs="Times New Roman"/>
        </w:rPr>
      </w:pPr>
    </w:p>
    <w:p w14:paraId="27CA801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8: Relationship between Subscription Length and Total Charged:</w:t>
      </w:r>
    </w:p>
    <w:p w14:paraId="1EA14308" w14:textId="77777777" w:rsidR="004A49FA" w:rsidRPr="004A49FA" w:rsidRDefault="004A49FA" w:rsidP="004A49FA">
      <w:pPr>
        <w:rPr>
          <w:rFonts w:ascii="Times New Roman" w:eastAsia="Times New Roman" w:hAnsi="Times New Roman" w:cs="Times New Roman"/>
        </w:rPr>
      </w:pPr>
    </w:p>
    <w:p w14:paraId="2B955EBA" w14:textId="62F12875"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"https://lh4.googleusercontent.com/6N9iOgSdEXUsRqrV5mk09ulxbnOPIU3iKedD7oQ5UO2KFbcLyO324bBf9VE-qroWo_JRcwMppYKBMqQ0NOvyQAcWAiyM7x7vpYct4Zxv0C8N9H94WkChuf6OoQh5Qe_4A3wCw-QT"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72C655DF" wp14:editId="78E868DE">
            <wp:extent cx="3392102" cy="3612444"/>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402" cy="3629803"/>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22D72A2B"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9: KPIs Organized by Age Group</w:t>
      </w:r>
    </w:p>
    <w:p w14:paraId="337968BF" w14:textId="323EEFF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"https://lh5.googleusercontent.com/I72JV34rGUH27WwSzUSuRVaMVIugZL3rLjNJe_truslulNSJxJ3mWI2W47IYXZXZhHKimWJdwWlfhl6u2mCwyjyYtRy4SUUHaID9i-ENwGUxXwwUffp5_oDVQoZ5jNDRRqzcY8od"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rPr>
        <w:drawing>
          <wp:inline distT="0" distB="0" distL="0" distR="0" wp14:anchorId="3DD94D1D" wp14:editId="156F9784">
            <wp:extent cx="3421892" cy="43236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687" cy="4339812"/>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3B438E8" w14:textId="77777777" w:rsidR="004A49FA" w:rsidRPr="004A49FA" w:rsidRDefault="004A49FA" w:rsidP="004A49FA">
      <w:pPr>
        <w:rPr>
          <w:rFonts w:ascii="Times New Roman" w:eastAsia="Times New Roman" w:hAnsi="Times New Roman" w:cs="Times New Roman"/>
        </w:rPr>
      </w:pPr>
    </w:p>
    <w:p w14:paraId="43F80E19"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t>Figure 10: KPIs Organized by Education Level</w:t>
      </w:r>
    </w:p>
    <w:p w14:paraId="1E41AB8D" w14:textId="6D4ED27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i/>
          <w:iCs/>
          <w:color w:val="000000"/>
          <w:sz w:val="22"/>
          <w:szCs w:val="22"/>
          <w:bdr w:val="none" w:sz="0" w:space="0" w:color="auto" w:frame="1"/>
        </w:rPr>
        <w:fldChar w:fldCharType="begin"/>
      </w:r>
      <w:r w:rsidRPr="004A49FA">
        <w:rPr>
          <w:rFonts w:ascii="Arial" w:eastAsia="Times New Roman" w:hAnsi="Arial" w:cs="Arial"/>
          <w:i/>
          <w:iCs/>
          <w:color w:val="000000"/>
          <w:sz w:val="22"/>
          <w:szCs w:val="22"/>
          <w:bdr w:val="none" w:sz="0" w:space="0" w:color="auto" w:frame="1"/>
        </w:rPr>
        <w:instrText xml:space="preserve"> INCLUDEPICTURE "https://lh3.googleusercontent.com/GGkJmK7ygQZ5FL0Hka0jdduNv1IIttGxf5yr6RKTdCQECDGpKWDG0tmGkTqyTYBBhl1MvTz05b5w1nt18ThOI3k5fs79DQkRTX5k7Mpqm_RK35yA4rjbb8G7H-iH52eS7DgZsFDg" \* MERGEFORMATINET </w:instrText>
      </w:r>
      <w:r w:rsidRPr="004A49FA">
        <w:rPr>
          <w:rFonts w:ascii="Arial" w:eastAsia="Times New Roman" w:hAnsi="Arial" w:cs="Arial"/>
          <w:i/>
          <w:iCs/>
          <w:color w:val="000000"/>
          <w:sz w:val="22"/>
          <w:szCs w:val="22"/>
          <w:bdr w:val="none" w:sz="0" w:space="0" w:color="auto" w:frame="1"/>
        </w:rPr>
        <w:fldChar w:fldCharType="separate"/>
      </w:r>
      <w:r w:rsidRPr="004A49FA">
        <w:rPr>
          <w:rFonts w:ascii="Arial" w:eastAsia="Times New Roman" w:hAnsi="Arial" w:cs="Arial"/>
          <w:i/>
          <w:iCs/>
          <w:noProof/>
          <w:color w:val="000000"/>
          <w:sz w:val="22"/>
          <w:szCs w:val="22"/>
          <w:bdr w:val="none" w:sz="0" w:space="0" w:color="auto" w:frame="1"/>
        </w:rPr>
        <w:drawing>
          <wp:inline distT="0" distB="0" distL="0" distR="0" wp14:anchorId="54702A2D" wp14:editId="1C14A6E8">
            <wp:extent cx="5000978" cy="3398100"/>
            <wp:effectExtent l="0" t="0" r="3175"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5630" cy="3401261"/>
                    </a:xfrm>
                    <a:prstGeom prst="rect">
                      <a:avLst/>
                    </a:prstGeom>
                    <a:noFill/>
                    <a:ln>
                      <a:noFill/>
                    </a:ln>
                  </pic:spPr>
                </pic:pic>
              </a:graphicData>
            </a:graphic>
          </wp:inline>
        </w:drawing>
      </w:r>
      <w:r w:rsidRPr="004A49FA">
        <w:rPr>
          <w:rFonts w:ascii="Arial" w:eastAsia="Times New Roman" w:hAnsi="Arial" w:cs="Arial"/>
          <w:i/>
          <w:iCs/>
          <w:color w:val="000000"/>
          <w:sz w:val="22"/>
          <w:szCs w:val="22"/>
          <w:bdr w:val="none" w:sz="0" w:space="0" w:color="auto" w:frame="1"/>
        </w:rPr>
        <w:fldChar w:fldCharType="end"/>
      </w:r>
    </w:p>
    <w:p w14:paraId="513E8317" w14:textId="77777777" w:rsidR="004A49FA" w:rsidRPr="004A49FA" w:rsidRDefault="004A49FA" w:rsidP="004A49FA">
      <w:pPr>
        <w:rPr>
          <w:rFonts w:ascii="Times New Roman" w:eastAsia="Times New Roman" w:hAnsi="Times New Roman" w:cs="Times New Roman"/>
        </w:rPr>
      </w:pPr>
      <w:r w:rsidRPr="004A49FA">
        <w:rPr>
          <w:rFonts w:ascii="Arial" w:eastAsia="Times New Roman" w:hAnsi="Arial" w:cs="Arial"/>
          <w:i/>
          <w:iCs/>
          <w:color w:val="000000"/>
          <w:sz w:val="22"/>
          <w:szCs w:val="22"/>
        </w:rPr>
        <w:lastRenderedPageBreak/>
        <w:t>Figure 11: KPIs Organized by Account Creation Date</w:t>
      </w:r>
    </w:p>
    <w:p w14:paraId="6637ED15" w14:textId="260B96B6"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"https://lh3.googleusercontent.com/3UqjGQ8NhATpWLAkh9ujiHYx0NdeU2-M5AREV5H4I8I4uNfwD7IaPN0Mr-CWIS1lgLdclmqFUMKrefUYNINa-BvnWOBzU7JRFYzqcBieo_ETrMexQEVqnKuYkbsr_2iKbtkm-umN"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6E0ED59D" wp14:editId="297C7119">
            <wp:extent cx="5943600" cy="474853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0A8F35C5" w14:textId="77777777" w:rsidR="004A49FA" w:rsidRPr="004A49FA" w:rsidRDefault="004A49FA" w:rsidP="004A49FA">
      <w:pPr>
        <w:spacing w:after="240"/>
        <w:rPr>
          <w:rFonts w:ascii="Times New Roman" w:eastAsia="Times New Roman" w:hAnsi="Times New Roman" w:cs="Times New Roman"/>
        </w:rPr>
      </w:pPr>
    </w:p>
    <w:p w14:paraId="330E72B3" w14:textId="75145A2C" w:rsidR="004A49FA" w:rsidRDefault="004A49FA" w:rsidP="004A49FA">
      <w:pPr>
        <w:rPr>
          <w:rFonts w:ascii="Arial" w:eastAsia="Times New Roman" w:hAnsi="Arial" w:cs="Arial"/>
          <w:i/>
          <w:iCs/>
          <w:color w:val="000000"/>
          <w:sz w:val="22"/>
          <w:szCs w:val="22"/>
        </w:rPr>
      </w:pPr>
      <w:r w:rsidRPr="004A49FA">
        <w:rPr>
          <w:rFonts w:ascii="Arial" w:eastAsia="Times New Roman" w:hAnsi="Arial" w:cs="Arial"/>
          <w:i/>
          <w:iCs/>
          <w:color w:val="000000"/>
          <w:sz w:val="22"/>
          <w:szCs w:val="22"/>
        </w:rPr>
        <w:t>Figure 12:  Number of new accounts by month:</w:t>
      </w:r>
    </w:p>
    <w:p w14:paraId="28D4452B" w14:textId="77777777" w:rsidR="004A49FA" w:rsidRPr="004A49FA" w:rsidRDefault="004A49FA" w:rsidP="004A49FA">
      <w:pPr>
        <w:rPr>
          <w:rFonts w:ascii="Times New Roman" w:eastAsia="Times New Roman" w:hAnsi="Times New Roman" w:cs="Times New Roman"/>
        </w:rPr>
      </w:pPr>
    </w:p>
    <w:p w14:paraId="4C531657" w14:textId="7C8FCCBB" w:rsidR="004A49FA" w:rsidRPr="004A49FA" w:rsidRDefault="004A49FA" w:rsidP="004A49FA">
      <w:pPr>
        <w:jc w:val="center"/>
        <w:rPr>
          <w:rFonts w:ascii="Times New Roman" w:eastAsia="Times New Roman" w:hAnsi="Times New Roman" w:cs="Times New Roman"/>
        </w:rPr>
      </w:pPr>
      <w:r w:rsidRPr="004A49FA">
        <w:rPr>
          <w:rFonts w:ascii="Arial" w:eastAsia="Times New Roman" w:hAnsi="Arial" w:cs="Arial"/>
          <w:color w:val="000000"/>
          <w:sz w:val="22"/>
          <w:szCs w:val="22"/>
          <w:bdr w:val="none" w:sz="0" w:space="0" w:color="auto" w:frame="1"/>
        </w:rPr>
        <w:fldChar w:fldCharType="begin"/>
      </w:r>
      <w:r w:rsidRPr="004A49FA">
        <w:rPr>
          <w:rFonts w:ascii="Arial" w:eastAsia="Times New Roman" w:hAnsi="Arial" w:cs="Arial"/>
          <w:color w:val="000000"/>
          <w:sz w:val="22"/>
          <w:szCs w:val="22"/>
          <w:bdr w:val="none" w:sz="0" w:space="0" w:color="auto" w:frame="1"/>
        </w:rPr>
        <w:instrText xml:space="preserve"> INCLUDEPICTURE "https://lh6.googleusercontent.com/WAAVz1DEMGlUPDqNJzRijdf0OzfxO-gcB5fHdCBfy5_72a_7tumAd-F5nwrvugDBIMRb1bLmm1jkW_XRQe9Lh2CIefPpkUrAO_0HwNlQl4hMxb2Rphx_UK9CiWctFQvozzkCfO8a" \* MERGEFORMATINET </w:instrText>
      </w:r>
      <w:r w:rsidRPr="004A49FA">
        <w:rPr>
          <w:rFonts w:ascii="Arial" w:eastAsia="Times New Roman" w:hAnsi="Arial" w:cs="Arial"/>
          <w:color w:val="000000"/>
          <w:sz w:val="22"/>
          <w:szCs w:val="22"/>
          <w:bdr w:val="none" w:sz="0" w:space="0" w:color="auto" w:frame="1"/>
        </w:rPr>
        <w:fldChar w:fldCharType="separate"/>
      </w:r>
      <w:r w:rsidRPr="004A49FA">
        <w:rPr>
          <w:rFonts w:ascii="Arial" w:eastAsia="Times New Roman" w:hAnsi="Arial" w:cs="Arial"/>
          <w:noProof/>
          <w:color w:val="000000"/>
          <w:sz w:val="22"/>
          <w:szCs w:val="22"/>
          <w:bdr w:val="none" w:sz="0" w:space="0" w:color="auto" w:frame="1"/>
        </w:rPr>
        <w:drawing>
          <wp:inline distT="0" distB="0" distL="0" distR="0" wp14:anchorId="4A25DCFF" wp14:editId="792E340D">
            <wp:extent cx="5943600" cy="207073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Pr="004A49FA">
        <w:rPr>
          <w:rFonts w:ascii="Arial" w:eastAsia="Times New Roman" w:hAnsi="Arial" w:cs="Arial"/>
          <w:color w:val="000000"/>
          <w:sz w:val="22"/>
          <w:szCs w:val="22"/>
          <w:bdr w:val="none" w:sz="0" w:space="0" w:color="auto" w:frame="1"/>
        </w:rPr>
        <w:fldChar w:fldCharType="end"/>
      </w:r>
    </w:p>
    <w:p w14:paraId="4FD6EFAF" w14:textId="0CAA85E4" w:rsidR="002801B4" w:rsidRPr="004A49FA" w:rsidRDefault="004A49FA" w:rsidP="004A49FA">
      <w:pPr>
        <w:spacing w:after="240"/>
        <w:rPr>
          <w:rFonts w:ascii="Times New Roman" w:eastAsia="Times New Roman" w:hAnsi="Times New Roman" w:cs="Times New Roman"/>
        </w:rPr>
      </w:pPr>
      <w:r w:rsidRPr="004A49FA">
        <w:rPr>
          <w:rFonts w:ascii="Times New Roman" w:eastAsia="Times New Roman" w:hAnsi="Times New Roman" w:cs="Times New Roman"/>
        </w:rPr>
        <w:br/>
      </w:r>
    </w:p>
    <w:sectPr w:rsidR="002801B4" w:rsidRPr="004A49FA" w:rsidSect="00B10FD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CC302" w14:textId="77777777" w:rsidR="000B60BF" w:rsidRDefault="000B60BF" w:rsidP="004A49FA">
      <w:r>
        <w:separator/>
      </w:r>
    </w:p>
  </w:endnote>
  <w:endnote w:type="continuationSeparator" w:id="0">
    <w:p w14:paraId="7B1A2BF6" w14:textId="77777777" w:rsidR="000B60BF" w:rsidRDefault="000B60BF" w:rsidP="004A4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1085200"/>
      <w:docPartObj>
        <w:docPartGallery w:val="Page Numbers (Bottom of Page)"/>
        <w:docPartUnique/>
      </w:docPartObj>
    </w:sdtPr>
    <w:sdtContent>
      <w:p w14:paraId="440FB2A0" w14:textId="459B27A4" w:rsidR="004A49FA" w:rsidRDefault="004A49FA"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39376B" w14:textId="77777777" w:rsidR="004A49FA" w:rsidRDefault="004A49FA" w:rsidP="004A49F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rPr>
      <w:id w:val="-315343077"/>
      <w:docPartObj>
        <w:docPartGallery w:val="Page Numbers (Bottom of Page)"/>
        <w:docPartUnique/>
      </w:docPartObj>
    </w:sdtPr>
    <w:sdtContent>
      <w:p w14:paraId="3D73208D" w14:textId="301BFCA1" w:rsidR="004A49FA" w:rsidRPr="004A49FA" w:rsidRDefault="004A49FA" w:rsidP="004D1593">
        <w:pPr>
          <w:pStyle w:val="Footer"/>
          <w:framePr w:wrap="none" w:vAnchor="text" w:hAnchor="margin" w:xAlign="right" w:y="1"/>
          <w:rPr>
            <w:rStyle w:val="PageNumber"/>
            <w:rFonts w:ascii="Arial" w:hAnsi="Arial" w:cs="Arial"/>
          </w:rPr>
        </w:pPr>
        <w:r w:rsidRPr="004A49FA">
          <w:rPr>
            <w:rStyle w:val="PageNumber"/>
            <w:rFonts w:ascii="Arial" w:hAnsi="Arial" w:cs="Arial"/>
          </w:rPr>
          <w:fldChar w:fldCharType="begin"/>
        </w:r>
        <w:r w:rsidRPr="004A49FA">
          <w:rPr>
            <w:rStyle w:val="PageNumber"/>
            <w:rFonts w:ascii="Arial" w:hAnsi="Arial" w:cs="Arial"/>
          </w:rPr>
          <w:instrText xml:space="preserve"> PAGE </w:instrText>
        </w:r>
        <w:r w:rsidRPr="004A49FA">
          <w:rPr>
            <w:rStyle w:val="PageNumber"/>
            <w:rFonts w:ascii="Arial" w:hAnsi="Arial" w:cs="Arial"/>
          </w:rPr>
          <w:fldChar w:fldCharType="separate"/>
        </w:r>
        <w:r w:rsidRPr="004A49FA">
          <w:rPr>
            <w:rStyle w:val="PageNumber"/>
            <w:rFonts w:ascii="Arial" w:hAnsi="Arial" w:cs="Arial"/>
            <w:noProof/>
          </w:rPr>
          <w:t>1</w:t>
        </w:r>
        <w:r w:rsidRPr="004A49FA">
          <w:rPr>
            <w:rStyle w:val="PageNumber"/>
            <w:rFonts w:ascii="Arial" w:hAnsi="Arial" w:cs="Arial"/>
          </w:rPr>
          <w:fldChar w:fldCharType="end"/>
        </w:r>
      </w:p>
    </w:sdtContent>
  </w:sdt>
  <w:p w14:paraId="7975F634" w14:textId="77777777" w:rsidR="004A49FA" w:rsidRDefault="004A49FA" w:rsidP="004A49F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5A307" w14:textId="77777777" w:rsidR="000B60BF" w:rsidRDefault="000B60BF" w:rsidP="004A49FA">
      <w:r>
        <w:separator/>
      </w:r>
    </w:p>
  </w:footnote>
  <w:footnote w:type="continuationSeparator" w:id="0">
    <w:p w14:paraId="3D4572FF" w14:textId="77777777" w:rsidR="000B60BF" w:rsidRDefault="000B60BF" w:rsidP="004A4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9723A"/>
    <w:multiLevelType w:val="multilevel"/>
    <w:tmpl w:val="CE28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9FA"/>
    <w:rsid w:val="000B60BF"/>
    <w:rsid w:val="004A49FA"/>
    <w:rsid w:val="00B10FD5"/>
    <w:rsid w:val="00FE4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9173F3"/>
  <w15:chartTrackingRefBased/>
  <w15:docId w15:val="{44C471C3-5D77-464B-88EB-820DF969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9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9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49F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4A49FA"/>
  </w:style>
  <w:style w:type="character" w:styleId="Hyperlink">
    <w:name w:val="Hyperlink"/>
    <w:basedOn w:val="DefaultParagraphFont"/>
    <w:uiPriority w:val="99"/>
    <w:semiHidden/>
    <w:unhideWhenUsed/>
    <w:rsid w:val="004A49FA"/>
    <w:rPr>
      <w:color w:val="0000FF"/>
      <w:u w:val="single"/>
    </w:rPr>
  </w:style>
  <w:style w:type="character" w:customStyle="1" w:styleId="Heading2Char">
    <w:name w:val="Heading 2 Char"/>
    <w:basedOn w:val="DefaultParagraphFont"/>
    <w:link w:val="Heading2"/>
    <w:uiPriority w:val="9"/>
    <w:rsid w:val="004A49FA"/>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4A49FA"/>
    <w:pPr>
      <w:tabs>
        <w:tab w:val="center" w:pos="4680"/>
        <w:tab w:val="right" w:pos="9360"/>
      </w:tabs>
    </w:pPr>
  </w:style>
  <w:style w:type="character" w:customStyle="1" w:styleId="FooterChar">
    <w:name w:val="Footer Char"/>
    <w:basedOn w:val="DefaultParagraphFont"/>
    <w:link w:val="Footer"/>
    <w:uiPriority w:val="99"/>
    <w:rsid w:val="004A49FA"/>
  </w:style>
  <w:style w:type="character" w:styleId="PageNumber">
    <w:name w:val="page number"/>
    <w:basedOn w:val="DefaultParagraphFont"/>
    <w:uiPriority w:val="99"/>
    <w:semiHidden/>
    <w:unhideWhenUsed/>
    <w:rsid w:val="004A49FA"/>
  </w:style>
  <w:style w:type="paragraph" w:styleId="Header">
    <w:name w:val="header"/>
    <w:basedOn w:val="Normal"/>
    <w:link w:val="HeaderChar"/>
    <w:uiPriority w:val="99"/>
    <w:unhideWhenUsed/>
    <w:rsid w:val="004A49FA"/>
    <w:pPr>
      <w:tabs>
        <w:tab w:val="center" w:pos="4680"/>
        <w:tab w:val="right" w:pos="9360"/>
      </w:tabs>
    </w:pPr>
  </w:style>
  <w:style w:type="character" w:customStyle="1" w:styleId="HeaderChar">
    <w:name w:val="Header Char"/>
    <w:basedOn w:val="DefaultParagraphFont"/>
    <w:link w:val="Header"/>
    <w:uiPriority w:val="99"/>
    <w:rsid w:val="004A49FA"/>
  </w:style>
  <w:style w:type="character" w:customStyle="1" w:styleId="Heading1Char">
    <w:name w:val="Heading 1 Char"/>
    <w:basedOn w:val="DefaultParagraphFont"/>
    <w:link w:val="Heading1"/>
    <w:uiPriority w:val="9"/>
    <w:rsid w:val="004A49F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5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bluefountainmedia.com/blog/reach-older-audience-onlin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2160</Words>
  <Characters>12314</Characters>
  <Application>Microsoft Office Word</Application>
  <DocSecurity>0</DocSecurity>
  <Lines>102</Lines>
  <Paragraphs>28</Paragraphs>
  <ScaleCrop>false</ScaleCrop>
  <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Shang</dc:creator>
  <cp:keywords/>
  <dc:description/>
  <cp:lastModifiedBy>Jenny Shang</cp:lastModifiedBy>
  <cp:revision>1</cp:revision>
  <dcterms:created xsi:type="dcterms:W3CDTF">2019-11-13T05:59:00Z</dcterms:created>
  <dcterms:modified xsi:type="dcterms:W3CDTF">2019-11-13T06:18:00Z</dcterms:modified>
</cp:coreProperties>
</file>