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Pr="00354E12" w:rsidRDefault="00354E12" w:rsidP="00354E1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86C33">
        <w:rPr>
          <w:b/>
          <w:noProof/>
          <w:sz w:val="28"/>
          <w:szCs w:val="28"/>
        </w:rPr>
        <w:drawing>
          <wp:inline distT="0" distB="0" distL="0" distR="0" wp14:anchorId="0B2CF454" wp14:editId="56A5FF86">
            <wp:extent cx="1724025" cy="1724025"/>
            <wp:effectExtent l="0" t="0" r="9525" b="9525"/>
            <wp:docPr id="2" name="Imagen 2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E12" w:rsidRPr="00354E12" w:rsidRDefault="00354E12" w:rsidP="00354E1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val="es-ES"/>
        </w:rPr>
        <w:t>GUÍA INTEGRAL PARA LA PREVENCIÓN Y COMBATE DEL ALCOHOLISMO</w:t>
      </w:r>
    </w:p>
    <w:p w:rsidR="00354E12" w:rsidRPr="00354E12" w:rsidRDefault="00354E12" w:rsidP="00354E1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PARTE I: COMPRENSIÓN DE LA ENFERMEDAD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1. ¿Qué es el Alcoholismo?</w:t>
      </w:r>
    </w:p>
    <w:p w:rsidR="00354E12" w:rsidRPr="00354E12" w:rsidRDefault="00354E12" w:rsidP="00354E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El alcoholismo, conocido médicamente como </w:t>
      </w: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Trastorno por Consumo de Alcohol (TCA)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, es una enfermedad crónica y recurrente del cerebro. Se caracteriza por una incapacidad para detener o controlar el consumo de alcohol a pesar de las consecuencias negativas sociales, laborales o de salud.</w:t>
      </w:r>
    </w:p>
    <w:p w:rsidR="00354E12" w:rsidRPr="00354E12" w:rsidRDefault="00354E12" w:rsidP="00354E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No se trata de una "falta de voluntad", sino de una alteración química en los circuitos cerebrales del placer y el autocontrol.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2. ¿Por qué se produce? (Etiología)</w:t>
      </w:r>
    </w:p>
    <w:p w:rsidR="00354E12" w:rsidRPr="00354E12" w:rsidRDefault="00354E12" w:rsidP="00354E1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El alcoholismo no tiene una causa única, sino que es el resultado de una interacción compleja de factores:</w:t>
      </w:r>
    </w:p>
    <w:p w:rsidR="00354E12" w:rsidRPr="00354E12" w:rsidRDefault="00354E12" w:rsidP="00354E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Factores Genéticos: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La predisposición hereditaria puede explicar hasta el 50% del riesgo de desarrollar adicción.</w:t>
      </w:r>
    </w:p>
    <w:p w:rsidR="00354E12" w:rsidRPr="00354E12" w:rsidRDefault="00354E12" w:rsidP="00354E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Factores Psicológicos: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Personas con altos niveles de estrés, ansiedad, depresión o baja autoestima suelen utilizar el alcohol como "automedicación".</w:t>
      </w:r>
    </w:p>
    <w:p w:rsidR="00354E12" w:rsidRPr="00354E12" w:rsidRDefault="00354E12" w:rsidP="00354E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Factores Sociales: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 entorno familiar, la presión de grupo y la fácil accesibilidad al alcohol normalizan el consumo excesivo.</w:t>
      </w:r>
    </w:p>
    <w:p w:rsidR="00354E12" w:rsidRPr="00354E12" w:rsidRDefault="00354E12" w:rsidP="00354E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Alteraciones Neuroquímicas: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 consumo repetido altera los niveles de </w:t>
      </w: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dopamina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 </w:t>
      </w: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GABA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el cerebro, haciendo que el cuerpo necesite la sustancia para funcionar "normalmente".</w:t>
      </w:r>
    </w:p>
    <w:p w:rsidR="00354E12" w:rsidRPr="00354E12" w:rsidRDefault="00354E12" w:rsidP="00354E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54E12" w:rsidRPr="00354E12" w:rsidRDefault="00354E12" w:rsidP="00354E1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PARTE II: DIAGNÓSTICO Y SÍNTOMAS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3. Síntomas y Señales de Alerta</w:t>
      </w:r>
    </w:p>
    <w:p w:rsidR="00354E12" w:rsidRPr="00354E12" w:rsidRDefault="00354E12" w:rsidP="00354E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lastRenderedPageBreak/>
        <w:t>Identificar el problema a tiempo es crucial. Los síntomas se dividen en físicos y conductuales:</w:t>
      </w:r>
    </w:p>
    <w:p w:rsidR="00354E12" w:rsidRPr="00354E12" w:rsidRDefault="00354E12" w:rsidP="00354E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Señales Conductuales:</w:t>
      </w:r>
    </w:p>
    <w:p w:rsidR="00354E12" w:rsidRPr="00354E12" w:rsidRDefault="00354E12" w:rsidP="00354E1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Beber en solitario o a escondidas.</w:t>
      </w:r>
    </w:p>
    <w:p w:rsidR="00354E12" w:rsidRPr="00354E12" w:rsidRDefault="00354E12" w:rsidP="00354E1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Incapacidad para limitar la cantidad de alcohol consumida.</w:t>
      </w:r>
    </w:p>
    <w:p w:rsidR="00354E12" w:rsidRPr="00354E12" w:rsidRDefault="00354E12" w:rsidP="00354E1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Pérdida de interés en actividades que antes resultaban placenteras.</w:t>
      </w:r>
    </w:p>
    <w:p w:rsidR="00354E12" w:rsidRPr="00354E12" w:rsidRDefault="00354E12" w:rsidP="00354E1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Necesidad de beber para "sentirse bien" o "normal".</w:t>
      </w:r>
    </w:p>
    <w:p w:rsidR="00354E12" w:rsidRPr="00354E12" w:rsidRDefault="00354E12" w:rsidP="00354E1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Descuidar responsabilidades laborales, académicas o familiares.</w:t>
      </w:r>
    </w:p>
    <w:p w:rsidR="00354E12" w:rsidRPr="00354E12" w:rsidRDefault="00354E12" w:rsidP="00354E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Señales Físicas:</w:t>
      </w:r>
    </w:p>
    <w:p w:rsidR="00354E12" w:rsidRPr="00354E12" w:rsidRDefault="00354E12" w:rsidP="00354E1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Tolerancia: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Necesitar cada vez más alcohol para sentir el mismo efecto.</w:t>
      </w:r>
    </w:p>
    <w:p w:rsidR="00354E12" w:rsidRPr="00354E12" w:rsidRDefault="00354E12" w:rsidP="00354E1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Síndrome de Abstinencia: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Temblores, sudoración, náuseas o ansiedad cuando no se bebe.</w:t>
      </w:r>
    </w:p>
    <w:p w:rsidR="00354E12" w:rsidRPr="00354E12" w:rsidRDefault="00354E12" w:rsidP="00354E1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Lagunas mentales (olvidar lo que ocurrió mientras se bebía).</w:t>
      </w:r>
    </w:p>
    <w:p w:rsidR="00354E12" w:rsidRPr="00354E12" w:rsidRDefault="00354E12" w:rsidP="00354E1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Deterioro físico evidente (ojos enrojecidos, descuido en el aseo personal).</w:t>
      </w:r>
    </w:p>
    <w:p w:rsidR="00354E12" w:rsidRPr="00354E12" w:rsidRDefault="00354E12" w:rsidP="00354E1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05500" cy="4276725"/>
            <wp:effectExtent l="0" t="0" r="0" b="9525"/>
            <wp:docPr id="1" name="Imagen 1" descr="Imagen de the physical symptoms of alcohol withdra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de the physical symptoms of alcohol withdraw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E12" w:rsidRPr="00354E12" w:rsidRDefault="00354E12" w:rsidP="00354E1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Shutterstock</w:t>
      </w:r>
    </w:p>
    <w:p w:rsidR="00354E12" w:rsidRPr="00354E12" w:rsidRDefault="00354E12" w:rsidP="00354E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354E12" w:rsidRPr="00354E12" w:rsidRDefault="00354E12" w:rsidP="00354E1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lastRenderedPageBreak/>
        <w:t>PARTE III: TRATAMIENTO Y RECUPERACIÓN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4. Maneras de Tratar el Alcoholismo</w:t>
      </w:r>
    </w:p>
    <w:p w:rsidR="00354E12" w:rsidRPr="00354E12" w:rsidRDefault="00354E12" w:rsidP="00354E1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 recuperación es un proceso, no un evento único. Los enfoques más efectivos incluyen:</w:t>
      </w:r>
    </w:p>
    <w:p w:rsidR="00354E12" w:rsidRPr="00354E12" w:rsidRDefault="00354E12" w:rsidP="00354E1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Desintoxicación Médica: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 el primer paso. Se realiza bajo supervisión profesional para manejar los síntomas de abstinencia, que pueden ser mortales si no se tratan adecuadamente.</w:t>
      </w:r>
    </w:p>
    <w:p w:rsidR="00354E12" w:rsidRPr="00354E12" w:rsidRDefault="00354E12" w:rsidP="00354E1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Terapia Cognitivo-Conductual (TCC):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Ayuda al paciente a identificar los pensamientos y situaciones que lo llevan a beber y a desarrollar estrategias de afrontamiento.</w:t>
      </w:r>
    </w:p>
    <w:p w:rsidR="00354E12" w:rsidRPr="00354E12" w:rsidRDefault="00354E12" w:rsidP="00354E1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Medicamentos: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Existen fármacos (como el disulfiram o la naltrexona) que ayudan a reducir el deseo de consumo o generan una reacción desagradable al ingerir alcohol.</w:t>
      </w:r>
    </w:p>
    <w:p w:rsidR="00354E12" w:rsidRPr="00354E12" w:rsidRDefault="00354E12" w:rsidP="00354E1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Grupos de Autoayuda: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Organizaciones como </w:t>
      </w: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Alcohólicos Anónimos (AA)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proporcionan una red de apoyo basada en la experiencia compartida y el sistema de "12 Pasos".</w:t>
      </w:r>
    </w:p>
    <w:p w:rsidR="00354E12" w:rsidRPr="00354E12" w:rsidRDefault="00354E12" w:rsidP="00354E1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PARTE IV: ESTRATEGIAS DE PREVENCIÓN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5. Prevención en el Entorno Personal y Familiar</w:t>
      </w:r>
    </w:p>
    <w:p w:rsidR="00354E12" w:rsidRPr="00354E12" w:rsidRDefault="00354E12" w:rsidP="00354E1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 prevención es la herramienta más poderosa para evitar que el consumo social se convierta en una dependencia.</w:t>
      </w:r>
    </w:p>
    <w:p w:rsidR="00354E12" w:rsidRPr="00354E12" w:rsidRDefault="00354E12" w:rsidP="00354E1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Educación Temprana: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Hablar con honestidad sobre los riesgos del alcohol con los jóvenes, sin tabúes pero con base científica.</w:t>
      </w:r>
    </w:p>
    <w:p w:rsidR="00354E12" w:rsidRPr="00354E12" w:rsidRDefault="00354E12" w:rsidP="00354E1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Fomento de la Resiliencia: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Desarrollar habilidades para manejar el estrés y las emociones sin recurrir a sustancias.</w:t>
      </w:r>
    </w:p>
    <w:p w:rsidR="00354E12" w:rsidRPr="00354E12" w:rsidRDefault="00354E12" w:rsidP="00354E1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Establecimiento de Límites: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Practicar la capacidad de decir "no" en entornos sociales y evitar la normalización del abuso de alcohol en celebraciones.</w:t>
      </w:r>
    </w:p>
    <w:p w:rsidR="00354E12" w:rsidRPr="00354E12" w:rsidRDefault="00354E12" w:rsidP="00354E1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Hábitos Saludables: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 deporte y una nutrición adecuada mantienen los niveles de dopamina estables de forma natural, reduciendo la necesidad de buscar estímulos externos.</w:t>
      </w:r>
    </w:p>
    <w:p w:rsidR="00354E12" w:rsidRPr="00354E12" w:rsidRDefault="00354E12" w:rsidP="00354E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ES"/>
        </w:rPr>
        <w:t>6. Plan de Acción Ante una Recaída</w:t>
      </w:r>
    </w:p>
    <w:p w:rsidR="00354E12" w:rsidRPr="00354E12" w:rsidRDefault="00354E12" w:rsidP="00354E1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La recaída es, a veces, parte del proceso de recuperación. </w:t>
      </w: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</w:rPr>
        <w:t>Si ocurre:</w:t>
      </w:r>
    </w:p>
    <w:p w:rsidR="00354E12" w:rsidRPr="00354E12" w:rsidRDefault="00354E12" w:rsidP="00354E12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No te aisles por vergüenza.</w:t>
      </w:r>
    </w:p>
    <w:p w:rsidR="00354E12" w:rsidRPr="00354E12" w:rsidRDefault="00354E12" w:rsidP="00354E12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Contacta inmediatamente a un profesional o a tu grupo de apoyo.</w:t>
      </w:r>
    </w:p>
    <w:p w:rsidR="00354E12" w:rsidRPr="00354E12" w:rsidRDefault="00354E12" w:rsidP="00354E12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Analiza qué detonante causó la recaída para evitarlo en el futuro.</w:t>
      </w:r>
    </w:p>
    <w:p w:rsidR="00354E12" w:rsidRPr="00354E12" w:rsidRDefault="00354E12" w:rsidP="00354E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54E12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¿Deseas que prepare una lista de preguntas frecuentes para familiares de personas con alcoholismo o prefieres que detalle más los medicamentos utilizados en el tratamiento?</w:t>
      </w:r>
    </w:p>
    <w:p w:rsidR="00354E12" w:rsidRPr="00354E12" w:rsidRDefault="00354E12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354E12" w:rsidRPr="00354E12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C4E" w:rsidRDefault="00F21C4E" w:rsidP="00354E12">
      <w:pPr>
        <w:spacing w:after="0" w:line="240" w:lineRule="auto"/>
      </w:pPr>
      <w:r>
        <w:separator/>
      </w:r>
    </w:p>
  </w:endnote>
  <w:endnote w:type="continuationSeparator" w:id="0">
    <w:p w:rsidR="00F21C4E" w:rsidRDefault="00F21C4E" w:rsidP="00354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4101583"/>
      <w:docPartObj>
        <w:docPartGallery w:val="Page Numbers (Bottom of Page)"/>
        <w:docPartUnique/>
      </w:docPartObj>
    </w:sdtPr>
    <w:sdtContent>
      <w:p w:rsidR="00354E12" w:rsidRDefault="00354E12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" name="Cinta curvada hacia abaj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54E12" w:rsidRDefault="00354E12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354E12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" filled="f" fillcolor="#17365d" strokecolor="#71a0dc">
                  <v:textbox>
                    <w:txbxContent>
                      <w:p w:rsidR="00354E12" w:rsidRDefault="00354E12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354E12">
                          <w:rPr>
                            <w:noProof/>
                            <w:color w:val="5B9BD5" w:themeColor="accent1"/>
                            <w:lang w:val="es-ES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C4E" w:rsidRDefault="00F21C4E" w:rsidP="00354E12">
      <w:pPr>
        <w:spacing w:after="0" w:line="240" w:lineRule="auto"/>
      </w:pPr>
      <w:r>
        <w:separator/>
      </w:r>
    </w:p>
  </w:footnote>
  <w:footnote w:type="continuationSeparator" w:id="0">
    <w:p w:rsidR="00F21C4E" w:rsidRDefault="00F21C4E" w:rsidP="00354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6BC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702A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335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92046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11AA3"/>
    <w:multiLevelType w:val="multilevel"/>
    <w:tmpl w:val="39AE4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C1CA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E12"/>
    <w:rsid w:val="00354E12"/>
    <w:rsid w:val="0073575F"/>
    <w:rsid w:val="00F2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34CEA"/>
  <w15:chartTrackingRefBased/>
  <w15:docId w15:val="{C9559652-75A8-4F3A-AF70-66CD0B95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4E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354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54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E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54E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54E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4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Fuentedeprrafopredeter"/>
    <w:rsid w:val="00354E12"/>
  </w:style>
  <w:style w:type="paragraph" w:styleId="Encabezado">
    <w:name w:val="header"/>
    <w:basedOn w:val="Normal"/>
    <w:link w:val="EncabezadoCar"/>
    <w:uiPriority w:val="99"/>
    <w:unhideWhenUsed/>
    <w:rsid w:val="00354E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E12"/>
  </w:style>
  <w:style w:type="paragraph" w:styleId="Piedepgina">
    <w:name w:val="footer"/>
    <w:basedOn w:val="Normal"/>
    <w:link w:val="PiedepginaCar"/>
    <w:uiPriority w:val="99"/>
    <w:unhideWhenUsed/>
    <w:rsid w:val="00354E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9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51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2025-12-22T21:58:00Z</dcterms:created>
  <dcterms:modified xsi:type="dcterms:W3CDTF">2025-12-22T22:01:00Z</dcterms:modified>
</cp:coreProperties>
</file>