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
        <w:jc w:val="center"/>
      </w:pPr>
      <w:r>
        <w:rPr>
          <w:rFonts w:ascii="Malgun Gothic" w:cs="Malgun Gothic" w:eastAsia="Malgun Gothic" w:hAnsi="Malgun Gothic"/>
          <w:b/>
          <w:bCs/>
          <w:i w:val="false"/>
          <w:iCs w:val="false"/>
          <w:color w:val="174E45"/>
          <w:sz w:val="22"/>
          <w:szCs w:val="22"/>
        </w:rPr>
        <w:t xml:space="preserve">「2026년 제주 공공데이터·AI 활용 창업경진대회」</w:t>
      </w:r>
    </w:p>
    <w:p>
      <w:pPr>
        <w:spacing w:after="80"/>
        <w:jc w:val="center"/>
      </w:pPr>
      <w:r>
        <w:rPr>
          <w:rFonts w:ascii="Malgun Gothic" w:cs="Malgun Gothic" w:eastAsia="Malgun Gothic" w:hAnsi="Malgun Gothic"/>
          <w:b/>
          <w:bCs/>
          <w:i w:val="false"/>
          <w:iCs w:val="false"/>
          <w:color w:val="202522"/>
          <w:sz w:val="38"/>
          <w:szCs w:val="38"/>
        </w:rPr>
        <w:t xml:space="preserve">온라인 접수 입력문안</w:t>
      </w:r>
    </w:p>
    <w:p>
      <w:pPr>
        <w:spacing w:after="300"/>
        <w:jc w:val="center"/>
      </w:pPr>
      <w:r>
        <w:rPr>
          <w:rFonts w:ascii="Malgun Gothic" w:cs="Malgun Gothic" w:eastAsia="Malgun Gothic" w:hAnsi="Malgun Gothic"/>
          <w:b/>
          <w:bCs/>
          <w:i w:val="false"/>
          <w:iCs w:val="false"/>
          <w:color w:val="E96638"/>
          <w:sz w:val="21"/>
          <w:szCs w:val="21"/>
        </w:rPr>
        <w:t xml:space="preserve">제목·주요내용·대표이미지·첨부파일 안내</w:t>
      </w:r>
    </w:p>
    <w:p>
      <w:pPr>
        <w:pStyle w:val="Heading1"/>
        <w:keepNext/>
        <w:spacing w:after="110" w:before="180"/>
      </w:pPr>
      <w:r>
        <w:rPr>
          <w:rFonts w:ascii="Malgun Gothic" w:cs="Malgun Gothic" w:eastAsia="Malgun Gothic" w:hAnsi="Malgun Gothic"/>
          <w:b/>
          <w:bCs/>
          <w:i w:val="false"/>
          <w:iCs w:val="false"/>
          <w:color w:val="174E45"/>
          <w:sz w:val="28"/>
          <w:szCs w:val="28"/>
        </w:rPr>
        <w:t xml:space="preserve">1. 제목 입력값</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900"/>
            <w:tcBorders>
              <w:top w:val="single" w:color="BCC9C3" w:sz="4"/>
              <w:left w:val="single" w:color="BCC9C3" w:sz="4"/>
              <w:bottom w:val="single" w:color="BCC9C3" w:sz="4"/>
              <w:right w:val="single" w:color="BCC9C3" w:sz="4"/>
            </w:tcBorders>
            <w:shd w:fill="174E45" w:val="clear"/>
            <w:tcMar>
              <w:top w:type="dxa" w:w="130"/>
              <w:left w:type="dxa" w:w="130"/>
              <w:bottom w:type="dxa" w:w="130"/>
              <w:right w:type="dxa" w:w="130"/>
            </w:tcMar>
            <w:vAlign w:val="center"/>
          </w:tcPr>
          <w:p>
            <w:pPr>
              <w:spacing w:after="0"/>
              <w:jc w:val="center"/>
            </w:pPr>
            <w:r>
              <w:rPr>
                <w:rFonts w:ascii="Malgun Gothic" w:cs="Malgun Gothic" w:eastAsia="Malgun Gothic" w:hAnsi="Malgun Gothic"/>
                <w:b/>
                <w:bCs/>
                <w:i w:val="false"/>
                <w:iCs w:val="false"/>
                <w:color w:val="FFFFFF"/>
                <w:sz w:val="18"/>
                <w:szCs w:val="18"/>
              </w:rPr>
              <w:t xml:space="preserve">제목</w:t>
            </w:r>
          </w:p>
        </w:tc>
        <w:tc>
          <w:tcPr>
            <w:tcW w:type="dxa" w:w="8206"/>
            <w:tcBorders>
              <w:top w:val="single" w:color="BCC9C3" w:sz="4"/>
              <w:left w:val="single" w:color="BCC9C3" w:sz="4"/>
              <w:bottom w:val="single" w:color="BCC9C3" w:sz="4"/>
              <w:right w:val="single" w:color="BCC9C3" w:sz="4"/>
            </w:tcBorders>
            <w:shd w:fill="FFF3EB" w:val="clear"/>
            <w:tcMar>
              <w:top w:type="dxa" w:w="130"/>
              <w:left w:type="dxa" w:w="170"/>
              <w:bottom w:type="dxa" w:w="130"/>
              <w:right w:type="dxa" w:w="170"/>
            </w:tcMar>
            <w:vAlign w:val="center"/>
          </w:tcPr>
          <w:p>
            <w:pPr>
              <w:spacing w:after="0" w:line="260"/>
              <w:jc w:val="left"/>
            </w:pPr>
            <w:r>
              <w:rPr>
                <w:rFonts w:ascii="Malgun Gothic" w:cs="Malgun Gothic" w:eastAsia="Malgun Gothic" w:hAnsi="Malgun Gothic"/>
                <w:b/>
                <w:bCs/>
                <w:i w:val="false"/>
                <w:iCs w:val="false"/>
                <w:color w:val="202522"/>
                <w:sz w:val="21"/>
                <w:szCs w:val="21"/>
              </w:rPr>
              <w:t xml:space="preserve">공공데이터와 AI로 신뢰할 수 있는 제주 여행을 만드는 ‘제주를 담다’</w:t>
            </w:r>
          </w:p>
        </w:tc>
      </w:tr>
    </w:tbl>
    <w:p>
      <w:pPr>
        <w:spacing w:after="155" w:before="55"/>
        <w:jc w:val="left"/>
      </w:pPr>
      <w:r>
        <w:rPr>
          <w:rFonts w:ascii="Malgun Gothic" w:cs="Malgun Gothic" w:eastAsia="Malgun Gothic" w:hAnsi="Malgun Gothic"/>
          <w:b w:val="false"/>
          <w:bCs w:val="false"/>
          <w:i w:val="false"/>
          <w:iCs w:val="false"/>
          <w:color w:val="66706B"/>
          <w:sz w:val="17"/>
          <w:szCs w:val="17"/>
        </w:rPr>
        <w:t xml:space="preserve">※ 위 문장을 제목 입력란에 그대로 붙여넣습니다.</w:t>
      </w:r>
    </w:p>
    <w:p>
      <w:pPr>
        <w:pStyle w:val="Heading1"/>
        <w:keepNext/>
        <w:spacing w:after="110" w:before="180"/>
      </w:pPr>
      <w:r>
        <w:rPr>
          <w:rFonts w:ascii="Malgun Gothic" w:cs="Malgun Gothic" w:eastAsia="Malgun Gothic" w:hAnsi="Malgun Gothic"/>
          <w:b/>
          <w:bCs/>
          <w:i w:val="false"/>
          <w:iCs w:val="false"/>
          <w:color w:val="174E45"/>
          <w:sz w:val="28"/>
          <w:szCs w:val="28"/>
        </w:rPr>
        <w:t xml:space="preserve">2. 주요내용 입력값</w:t>
      </w:r>
    </w:p>
    <w:p>
      <w:pPr>
        <w:spacing w:after="105" w:line="280"/>
        <w:jc w:val="left"/>
      </w:pPr>
      <w:r>
        <w:rPr>
          <w:rFonts w:ascii="Malgun Gothic" w:cs="Malgun Gothic" w:eastAsia="Malgun Gothic" w:hAnsi="Malgun Gothic"/>
          <w:b w:val="false"/>
          <w:bCs w:val="false"/>
          <w:i w:val="false"/>
          <w:iCs w:val="false"/>
          <w:color w:val="66706B"/>
          <w:sz w:val="18"/>
          <w:szCs w:val="18"/>
        </w:rPr>
        <w:t xml:space="preserve">아래 “복사 시작”부터 “복사 끝” 직전까지 주요내용 편집기에 붙여넣습니다. 붙여넣은 뒤 각 소제목만 굵게 표시하면 됩니다.</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900"/>
            <w:tcBorders>
              <w:top w:val="single" w:color="BCC9C3" w:sz="4"/>
              <w:left w:val="single" w:color="BCC9C3" w:sz="4"/>
              <w:bottom w:val="single" w:color="BCC9C3" w:sz="4"/>
              <w:right w:val="single" w:color="BCC9C3" w:sz="4"/>
            </w:tcBorders>
            <w:shd w:fill="E96638" w:val="clear"/>
            <w:tcMar>
              <w:top w:type="dxa" w:w="130"/>
              <w:left w:type="dxa" w:w="130"/>
              <w:bottom w:type="dxa" w:w="130"/>
              <w:right w:type="dxa" w:w="130"/>
            </w:tcMar>
            <w:vAlign w:val="center"/>
          </w:tcPr>
          <w:p>
            <w:pPr>
              <w:spacing w:after="0"/>
              <w:jc w:val="center"/>
            </w:pPr>
            <w:r>
              <w:rPr>
                <w:rFonts w:ascii="Malgun Gothic" w:cs="Malgun Gothic" w:eastAsia="Malgun Gothic" w:hAnsi="Malgun Gothic"/>
                <w:b/>
                <w:bCs/>
                <w:i w:val="false"/>
                <w:iCs w:val="false"/>
                <w:color w:val="FFFFFF"/>
                <w:sz w:val="18"/>
                <w:szCs w:val="18"/>
              </w:rPr>
              <w:t xml:space="preserve">복사 시작</w:t>
            </w:r>
          </w:p>
        </w:tc>
        <w:tc>
          <w:tcPr>
            <w:tcW w:type="dxa" w:w="8206"/>
            <w:tcBorders>
              <w:top w:val="single" w:color="BCC9C3" w:sz="4"/>
              <w:left w:val="single" w:color="BCC9C3" w:sz="4"/>
              <w:bottom w:val="single" w:color="BCC9C3" w:sz="4"/>
              <w:right w:val="single" w:color="BCC9C3" w:sz="4"/>
            </w:tcBorders>
            <w:shd w:fill="FFF8DE" w:val="clear"/>
            <w:tcMar>
              <w:top w:type="dxa" w:w="130"/>
              <w:left w:type="dxa" w:w="170"/>
              <w:bottom w:type="dxa" w:w="130"/>
              <w:right w:type="dxa" w:w="170"/>
            </w:tcMar>
            <w:vAlign w:val="center"/>
          </w:tcPr>
          <w:p>
            <w:pPr>
              <w:spacing w:after="0" w:line="260"/>
              <w:jc w:val="left"/>
            </w:pPr>
            <w:r>
              <w:rPr>
                <w:rFonts w:ascii="Malgun Gothic" w:cs="Malgun Gothic" w:eastAsia="Malgun Gothic" w:hAnsi="Malgun Gothic"/>
                <w:b/>
                <w:bCs/>
                <w:i w:val="false"/>
                <w:iCs w:val="false"/>
                <w:color w:val="202522"/>
                <w:sz w:val="19"/>
                <w:szCs w:val="19"/>
              </w:rPr>
              <w:t xml:space="preserve">아래 본문 전체</w:t>
            </w:r>
          </w:p>
        </w:tc>
      </w:tr>
    </w:tbl>
    <w:p>
      <w:pPr>
        <w:keepNext/>
        <w:spacing w:after="45" w:before="120"/>
        <w:jc w:val="left"/>
      </w:pPr>
      <w:r>
        <w:rPr>
          <w:rFonts w:ascii="Malgun Gothic" w:cs="Malgun Gothic" w:eastAsia="Malgun Gothic" w:hAnsi="Malgun Gothic"/>
          <w:b/>
          <w:bCs/>
          <w:i w:val="false"/>
          <w:iCs w:val="false"/>
          <w:color w:val="174E45"/>
          <w:sz w:val="20"/>
          <w:szCs w:val="20"/>
        </w:rPr>
        <w:t xml:space="preserve">제안 개요</w:t>
      </w:r>
    </w:p>
    <w:p>
      <w:pPr>
        <w:spacing w:after="105" w:line="280"/>
        <w:jc w:val="left"/>
      </w:pPr>
      <w:r>
        <w:rPr>
          <w:rFonts w:ascii="Malgun Gothic" w:cs="Malgun Gothic" w:eastAsia="Malgun Gothic" w:hAnsi="Malgun Gothic"/>
          <w:b w:val="false"/>
          <w:bCs w:val="false"/>
          <w:i w:val="false"/>
          <w:iCs w:val="false"/>
          <w:color w:val="202522"/>
          <w:sz w:val="20"/>
          <w:szCs w:val="20"/>
        </w:rPr>
        <w:t xml:space="preserve">‘제주를 담다(Pack Your Jeju)’는 제주 여행자가 무엇을 선택할지 결정하도록 돕는 공공데이터·웹 근거·AI 기반 여행 의사결정 서비스입니다. 지역, 일정, 동행자와 취향을 반영해 여행 후보를 비교하고, 각 정보의 출처·확인 시점·주의점을 함께 보여줍니다.</w:t>
      </w:r>
    </w:p>
    <w:p>
      <w:pPr>
        <w:keepNext/>
        <w:spacing w:after="45" w:before="120"/>
        <w:jc w:val="left"/>
      </w:pPr>
      <w:r>
        <w:rPr>
          <w:rFonts w:ascii="Malgun Gothic" w:cs="Malgun Gothic" w:eastAsia="Malgun Gothic" w:hAnsi="Malgun Gothic"/>
          <w:b/>
          <w:bCs/>
          <w:i w:val="false"/>
          <w:iCs w:val="false"/>
          <w:color w:val="174E45"/>
          <w:sz w:val="20"/>
          <w:szCs w:val="20"/>
        </w:rPr>
        <w:t xml:space="preserve">문제 인식</w:t>
      </w:r>
    </w:p>
    <w:p>
      <w:pPr>
        <w:spacing w:after="105" w:line="280"/>
        <w:jc w:val="left"/>
      </w:pPr>
      <w:r>
        <w:rPr>
          <w:rFonts w:ascii="Malgun Gothic" w:cs="Malgun Gothic" w:eastAsia="Malgun Gothic" w:hAnsi="Malgun Gothic"/>
          <w:b w:val="false"/>
          <w:bCs w:val="false"/>
          <w:i w:val="false"/>
          <w:iCs w:val="false"/>
          <w:color w:val="202522"/>
          <w:sz w:val="20"/>
          <w:szCs w:val="20"/>
        </w:rPr>
        <w:t xml:space="preserve">제주 여행자는 공식 관광정보, 지도, 블로그와 리뷰를 오가며 계획하지만 운영시간·주소·휴무·접근성 정보는 빠르게 변합니다. 비짓제주 공개 콘텐츠 수정요청 1,686건은 공식 관광정보도 지속적인 확인과 갱신이 필요하다는 점을 보여줍니다. 일반 AI가 출처 없이 장소나 최신 운영정보를 생성하면 여행자의 헛걸음과 일정 실패로 이어질 수 있습니다.</w:t>
      </w:r>
    </w:p>
    <w:p>
      <w:pPr>
        <w:keepNext/>
        <w:spacing w:after="45" w:before="120"/>
        <w:jc w:val="left"/>
      </w:pPr>
      <w:r>
        <w:rPr>
          <w:rFonts w:ascii="Malgun Gothic" w:cs="Malgun Gothic" w:eastAsia="Malgun Gothic" w:hAnsi="Malgun Gothic"/>
          <w:b/>
          <w:bCs/>
          <w:i w:val="false"/>
          <w:iCs w:val="false"/>
          <w:color w:val="174E45"/>
          <w:sz w:val="20"/>
          <w:szCs w:val="20"/>
        </w:rPr>
        <w:t xml:space="preserve">해결 방법</w:t>
      </w:r>
    </w:p>
    <w:p>
      <w:pPr>
        <w:spacing w:after="105" w:line="280"/>
        <w:jc w:val="left"/>
      </w:pPr>
      <w:r>
        <w:rPr>
          <w:rFonts w:ascii="Malgun Gothic" w:cs="Malgun Gothic" w:eastAsia="Malgun Gothic" w:hAnsi="Malgun Gothic"/>
          <w:b w:val="false"/>
          <w:bCs w:val="false"/>
          <w:i w:val="false"/>
          <w:iCs w:val="false"/>
          <w:color w:val="202522"/>
          <w:sz w:val="20"/>
          <w:szCs w:val="20"/>
        </w:rPr>
        <w:t xml:space="preserve">하루방 AI 에이전트가 질문과 대화 문맥에서 지역·일정·동행자·취향·제외 조건을 파악하고 웹 원문을 조사합니다. 공식 출처는 운영 사실, 지도·예약 플랫폼은 위치와 영업 상태, 후기·영상·SNS는 분위기와 경험 판단에 활용합니다. 제주 공공데이터는 추천 후보를 제한하지 않고 답변 마지막에 장소·주소·접근성의 일치 여부를 교차확인합니다.</w:t>
      </w:r>
    </w:p>
    <w:p>
      <w:pPr>
        <w:keepNext/>
        <w:spacing w:after="45" w:before="120"/>
        <w:jc w:val="left"/>
      </w:pPr>
      <w:r>
        <w:rPr>
          <w:rFonts w:ascii="Malgun Gothic" w:cs="Malgun Gothic" w:eastAsia="Malgun Gothic" w:hAnsi="Malgun Gothic"/>
          <w:b/>
          <w:bCs/>
          <w:i w:val="false"/>
          <w:iCs w:val="false"/>
          <w:color w:val="174E45"/>
          <w:sz w:val="20"/>
          <w:szCs w:val="20"/>
        </w:rPr>
        <w:t xml:space="preserve">공공데이터 및 AI 활용</w:t>
      </w:r>
    </w:p>
    <w:p>
      <w:pPr>
        <w:spacing w:after="105" w:line="280"/>
        <w:jc w:val="left"/>
      </w:pPr>
      <w:r>
        <w:rPr>
          <w:rFonts w:ascii="Malgun Gothic" w:cs="Malgun Gothic" w:eastAsia="Malgun Gothic" w:hAnsi="Malgun Gothic"/>
          <w:b w:val="false"/>
          <w:bCs w:val="false"/>
          <w:i w:val="false"/>
          <w:iCs w:val="false"/>
          <w:color w:val="202522"/>
          <w:sz w:val="20"/>
          <w:szCs w:val="20"/>
        </w:rPr>
        <w:t xml:space="preserve">비짓제주 관광정보 4,422건을 장소·주소·좌표·카테고리 기준으로 정제하고, 공영주차장 1,557건과 버스정류장 4,271건을 좌표 기반 접근성 신호로 결합했습니다. 콘텐츠 수정요청은 정보 변경 가능성과 재확인 우선순위로 사용하며, 기상청 예보는 강풍·우천·폭염 시 야외 일정 주의와 대체 후보 제안에 활용합니다. AI는 근거를 찾고 비교·요약하되 확인되지 않은 사실을 추가하지 않습니다.</w:t>
      </w:r>
    </w:p>
    <w:p>
      <w:pPr>
        <w:keepNext/>
        <w:spacing w:after="45" w:before="120"/>
        <w:jc w:val="left"/>
      </w:pPr>
      <w:r>
        <w:rPr>
          <w:rFonts w:ascii="Malgun Gothic" w:cs="Malgun Gothic" w:eastAsia="Malgun Gothic" w:hAnsi="Malgun Gothic"/>
          <w:b/>
          <w:bCs/>
          <w:i w:val="false"/>
          <w:iCs w:val="false"/>
          <w:color w:val="174E45"/>
          <w:sz w:val="20"/>
          <w:szCs w:val="20"/>
        </w:rPr>
        <w:t xml:space="preserve">핵심 기능</w:t>
      </w:r>
    </w:p>
    <w:p>
      <w:pPr>
        <w:pStyle w:val="ListParagraph"/>
        <w:keepLines/>
        <w:numPr>
          <w:ilvl w:val="0"/>
          <w:numId w:val="2"/>
        </w:numPr>
        <w:spacing w:after="75" w:line="260"/>
      </w:pPr>
      <w:r>
        <w:rPr>
          <w:rFonts w:ascii="Malgun Gothic" w:cs="Malgun Gothic" w:eastAsia="Malgun Gothic" w:hAnsi="Malgun Gothic"/>
          <w:b w:val="false"/>
          <w:bCs w:val="false"/>
          <w:i w:val="false"/>
          <w:iCs w:val="false"/>
          <w:color w:val="202522"/>
          <w:sz w:val="19"/>
          <w:szCs w:val="19"/>
        </w:rPr>
        <w:t xml:space="preserve">제주 12권역과 오름·바다·맛집·카페·숙박·행사 등 12개 여행 순간을 조합한 신뢰 여행팩</w:t>
      </w:r>
    </w:p>
    <w:p>
      <w:pPr>
        <w:pStyle w:val="ListParagraph"/>
        <w:keepLines/>
        <w:numPr>
          <w:ilvl w:val="0"/>
          <w:numId w:val="2"/>
        </w:numPr>
        <w:spacing w:after="75" w:line="260"/>
      </w:pPr>
      <w:r>
        <w:rPr>
          <w:rFonts w:ascii="Malgun Gothic" w:cs="Malgun Gothic" w:eastAsia="Malgun Gothic" w:hAnsi="Malgun Gothic"/>
          <w:b w:val="false"/>
          <w:bCs w:val="false"/>
          <w:i w:val="false"/>
          <w:iCs w:val="false"/>
          <w:color w:val="202522"/>
          <w:sz w:val="19"/>
          <w:szCs w:val="19"/>
        </w:rPr>
        <w:t xml:space="preserve">웹 리서치, 출처 역할 평가, 최신성·충돌 표시와 후속 질문 문맥을 유지하는 하루방 상담</w:t>
      </w:r>
    </w:p>
    <w:p>
      <w:pPr>
        <w:pStyle w:val="ListParagraph"/>
        <w:keepLines/>
        <w:numPr>
          <w:ilvl w:val="0"/>
          <w:numId w:val="2"/>
        </w:numPr>
        <w:spacing w:after="75" w:line="260"/>
      </w:pPr>
      <w:r>
        <w:rPr>
          <w:rFonts w:ascii="Malgun Gothic" w:cs="Malgun Gothic" w:eastAsia="Malgun Gothic" w:hAnsi="Malgun Gothic"/>
          <w:b w:val="false"/>
          <w:bCs w:val="false"/>
          <w:i w:val="false"/>
          <w:iCs w:val="false"/>
          <w:color w:val="202522"/>
          <w:sz w:val="19"/>
          <w:szCs w:val="19"/>
        </w:rPr>
        <w:t xml:space="preserve">공공데이터 후보, 하루방 웹검색 후보, 사용자 직접입력 장소를 출처와 함께 하나의 플랜에 저장</w:t>
      </w:r>
    </w:p>
    <w:p>
      <w:pPr>
        <w:pStyle w:val="ListParagraph"/>
        <w:keepLines/>
        <w:numPr>
          <w:ilvl w:val="0"/>
          <w:numId w:val="2"/>
        </w:numPr>
        <w:spacing w:after="75" w:line="260"/>
      </w:pPr>
      <w:r>
        <w:rPr>
          <w:rFonts w:ascii="Malgun Gothic" w:cs="Malgun Gothic" w:eastAsia="Malgun Gothic" w:hAnsi="Malgun Gothic"/>
          <w:b w:val="false"/>
          <w:bCs w:val="false"/>
          <w:i w:val="false"/>
          <w:iCs w:val="false"/>
          <w:color w:val="202522"/>
          <w:sz w:val="19"/>
          <w:szCs w:val="19"/>
        </w:rPr>
        <w:t xml:space="preserve">방문 여부·정보 불일치·메모를 공공데이터 원본과 분리해 축적하고 운영자 검토로 연결하는 신뢰 순환</w:t>
      </w:r>
    </w:p>
    <w:p>
      <w:pPr>
        <w:keepNext/>
        <w:spacing w:after="45" w:before="120"/>
        <w:jc w:val="left"/>
      </w:pPr>
      <w:r>
        <w:rPr>
          <w:rFonts w:ascii="Malgun Gothic" w:cs="Malgun Gothic" w:eastAsia="Malgun Gothic" w:hAnsi="Malgun Gothic"/>
          <w:b/>
          <w:bCs/>
          <w:i w:val="false"/>
          <w:iCs w:val="false"/>
          <w:color w:val="174E45"/>
          <w:sz w:val="20"/>
          <w:szCs w:val="20"/>
        </w:rPr>
        <w:t xml:space="preserve">차별성</w:t>
      </w:r>
    </w:p>
    <w:p>
      <w:pPr>
        <w:spacing w:after="105" w:line="280"/>
        <w:jc w:val="left"/>
      </w:pPr>
      <w:r>
        <w:rPr>
          <w:rFonts w:ascii="Malgun Gothic" w:cs="Malgun Gothic" w:eastAsia="Malgun Gothic" w:hAnsi="Malgun Gothic"/>
          <w:b w:val="false"/>
          <w:bCs w:val="false"/>
          <w:i w:val="false"/>
          <w:iCs w:val="false"/>
          <w:color w:val="202522"/>
          <w:sz w:val="20"/>
          <w:szCs w:val="20"/>
        </w:rPr>
        <w:t xml:space="preserve">지도 앱처럼 장소를 나열하거나 일반 AI처럼 그럴듯한 일정을 만드는 데서 끝나지 않습니다. 핵심 주장 가까이에 출처와 확인 시점을 연결하고, 검색 실패·출처 충돌·공공데이터 미확인을 숨기지 않습니다. 실제 방문 피드백도 원본 데이터를 바로 덮어쓰지 않고 반복 제보, 웹 재검증, 운영자 승인을 거쳐 다음 사용자의 근거로 반영합니다.</w:t>
      </w:r>
    </w:p>
    <w:p>
      <w:pPr>
        <w:keepNext/>
        <w:spacing w:after="45" w:before="120"/>
        <w:jc w:val="left"/>
      </w:pPr>
      <w:r>
        <w:rPr>
          <w:rFonts w:ascii="Malgun Gothic" w:cs="Malgun Gothic" w:eastAsia="Malgun Gothic" w:hAnsi="Malgun Gothic"/>
          <w:b/>
          <w:bCs/>
          <w:i w:val="false"/>
          <w:iCs w:val="false"/>
          <w:color w:val="174E45"/>
          <w:sz w:val="20"/>
          <w:szCs w:val="20"/>
        </w:rPr>
        <w:t xml:space="preserve">개발 및 검증 현황</w:t>
      </w:r>
    </w:p>
    <w:p>
      <w:pPr>
        <w:spacing w:after="105" w:line="280"/>
        <w:jc w:val="left"/>
      </w:pPr>
      <w:r>
        <w:rPr>
          <w:rFonts w:ascii="Malgun Gothic" w:cs="Malgun Gothic" w:eastAsia="Malgun Gothic" w:hAnsi="Malgun Gothic"/>
          <w:b w:val="false"/>
          <w:bCs w:val="false"/>
          <w:i w:val="false"/>
          <w:iCs w:val="false"/>
          <w:color w:val="202522"/>
          <w:sz w:val="20"/>
          <w:szCs w:val="20"/>
        </w:rPr>
        <w:t xml:space="preserve">현재 배포형 웹·API 시제품에서 여행 조건 입력, 여행팩·지도, 추가 후보 탐색, 하루방 상담, 웹 후보 담기, 플랜·PDF, 방문 피드백과 운영자 검토 기본 흐름을 구현했습니다. 신뢰 엔진 골든셋 12/12를 통과했으며 백엔드 자동 테스트 229건이 통과했습니다. 서비스는 https://pack-your-jeju.vercel.app 에서 확인할 수 있습니다.</w:t>
      </w:r>
    </w:p>
    <w:p>
      <w:pPr>
        <w:keepNext/>
        <w:spacing w:after="45" w:before="120"/>
        <w:jc w:val="left"/>
      </w:pPr>
      <w:r>
        <w:rPr>
          <w:rFonts w:ascii="Malgun Gothic" w:cs="Malgun Gothic" w:eastAsia="Malgun Gothic" w:hAnsi="Malgun Gothic"/>
          <w:b/>
          <w:bCs/>
          <w:i w:val="false"/>
          <w:iCs w:val="false"/>
          <w:color w:val="174E45"/>
          <w:sz w:val="20"/>
          <w:szCs w:val="20"/>
        </w:rPr>
        <w:t xml:space="preserve">사업화 계획</w:t>
      </w:r>
    </w:p>
    <w:p>
      <w:pPr>
        <w:spacing w:after="105" w:line="280"/>
        <w:jc w:val="left"/>
      </w:pPr>
      <w:r>
        <w:rPr>
          <w:rFonts w:ascii="Malgun Gothic" w:cs="Malgun Gothic" w:eastAsia="Malgun Gothic" w:hAnsi="Malgun Gothic"/>
          <w:b w:val="false"/>
          <w:bCs w:val="false"/>
          <w:i w:val="false"/>
          <w:iCs w:val="false"/>
          <w:color w:val="202522"/>
          <w:sz w:val="20"/>
          <w:szCs w:val="20"/>
        </w:rPr>
        <w:t xml:space="preserve">초기에는 여행팩·하루방·기본 PDF를 무료로 제공해 실제 선택과 방문 전환을 검증합니다. 이후 공유 플랜, 여행 저널 아카이브와 고급 비교 기능을 여행자 프리미엄으로 확장하고, 로컬 사업자에는 정보 변경 신호 리포트, 지자체·관광기관에는 지역별 데이터 공백과 갱신 우선순위 대시보드를 제공하는 B2B·B2G 모델을 검증합니다.</w:t>
      </w:r>
    </w:p>
    <w:p>
      <w:pPr>
        <w:keepNext/>
        <w:spacing w:after="45" w:before="120"/>
        <w:jc w:val="left"/>
      </w:pPr>
      <w:r>
        <w:rPr>
          <w:rFonts w:ascii="Malgun Gothic" w:cs="Malgun Gothic" w:eastAsia="Malgun Gothic" w:hAnsi="Malgun Gothic"/>
          <w:b/>
          <w:bCs/>
          <w:i w:val="false"/>
          <w:iCs w:val="false"/>
          <w:color w:val="174E45"/>
          <w:sz w:val="20"/>
          <w:szCs w:val="20"/>
        </w:rPr>
        <w:t xml:space="preserve">기대효과</w:t>
      </w:r>
    </w:p>
    <w:p>
      <w:pPr>
        <w:spacing w:after="105" w:line="280"/>
        <w:jc w:val="left"/>
      </w:pPr>
      <w:r>
        <w:rPr>
          <w:rFonts w:ascii="Malgun Gothic" w:cs="Malgun Gothic" w:eastAsia="Malgun Gothic" w:hAnsi="Malgun Gothic"/>
          <w:b w:val="false"/>
          <w:bCs w:val="false"/>
          <w:i w:val="false"/>
          <w:iCs w:val="false"/>
          <w:color w:val="202522"/>
          <w:sz w:val="20"/>
          <w:szCs w:val="20"/>
        </w:rPr>
        <w:t xml:space="preserve">여행자는 낡거나 충돌하는 정보로 인한 헛걸음과 일정 실패를 줄이고 선택 근거를 동행자와 공유할 수 있습니다. 제주 지역은 유명 장소 쏠림을 넘어 권역·취향·접근 조건에 맞는 다양한 후보 발견을 지원받습니다. 로컬 사업자와 공공기관은 반복되는 현장 신호를 정보 정정과 공공데이터 갱신 우선순위로 활용할 수 있습니다.</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900"/>
            <w:tcBorders>
              <w:top w:val="single" w:color="BCC9C3" w:sz="4"/>
              <w:left w:val="single" w:color="BCC9C3" w:sz="4"/>
              <w:bottom w:val="single" w:color="BCC9C3" w:sz="4"/>
              <w:right w:val="single" w:color="BCC9C3" w:sz="4"/>
            </w:tcBorders>
            <w:shd w:fill="E96638" w:val="clear"/>
            <w:tcMar>
              <w:top w:type="dxa" w:w="130"/>
              <w:left w:type="dxa" w:w="130"/>
              <w:bottom w:type="dxa" w:w="130"/>
              <w:right w:type="dxa" w:w="130"/>
            </w:tcMar>
            <w:vAlign w:val="center"/>
          </w:tcPr>
          <w:p>
            <w:pPr>
              <w:spacing w:after="0"/>
              <w:jc w:val="center"/>
            </w:pPr>
            <w:r>
              <w:rPr>
                <w:rFonts w:ascii="Malgun Gothic" w:cs="Malgun Gothic" w:eastAsia="Malgun Gothic" w:hAnsi="Malgun Gothic"/>
                <w:b/>
                <w:bCs/>
                <w:i w:val="false"/>
                <w:iCs w:val="false"/>
                <w:color w:val="FFFFFF"/>
                <w:sz w:val="18"/>
                <w:szCs w:val="18"/>
              </w:rPr>
              <w:t xml:space="preserve">복사 끝</w:t>
            </w:r>
          </w:p>
        </w:tc>
        <w:tc>
          <w:tcPr>
            <w:tcW w:type="dxa" w:w="8206"/>
            <w:tcBorders>
              <w:top w:val="single" w:color="BCC9C3" w:sz="4"/>
              <w:left w:val="single" w:color="BCC9C3" w:sz="4"/>
              <w:bottom w:val="single" w:color="BCC9C3" w:sz="4"/>
              <w:right w:val="single" w:color="BCC9C3" w:sz="4"/>
            </w:tcBorders>
            <w:shd w:fill="FFF8DE" w:val="clear"/>
            <w:tcMar>
              <w:top w:type="dxa" w:w="130"/>
              <w:left w:type="dxa" w:w="170"/>
              <w:bottom w:type="dxa" w:w="130"/>
              <w:right w:type="dxa" w:w="170"/>
            </w:tcMar>
            <w:vAlign w:val="center"/>
          </w:tcPr>
          <w:p>
            <w:pPr>
              <w:spacing w:after="0" w:line="260"/>
              <w:jc w:val="left"/>
            </w:pPr>
            <w:r>
              <w:rPr>
                <w:rFonts w:ascii="Malgun Gothic" w:cs="Malgun Gothic" w:eastAsia="Malgun Gothic" w:hAnsi="Malgun Gothic"/>
                <w:b/>
                <w:bCs/>
                <w:i w:val="false"/>
                <w:iCs w:val="false"/>
                <w:color w:val="202522"/>
                <w:sz w:val="19"/>
                <w:szCs w:val="19"/>
              </w:rPr>
              <w:t xml:space="preserve">여기까지 주요내용 편집기에 입력</w:t>
            </w:r>
          </w:p>
        </w:tc>
      </w:tr>
    </w:tbl>
    <w:p>
      <w:pPr>
        <w:pStyle w:val="Heading1"/>
        <w:keepNext/>
        <w:spacing w:after="110" w:before="180"/>
      </w:pPr>
      <w:r>
        <w:rPr>
          <w:rFonts w:ascii="Malgun Gothic" w:cs="Malgun Gothic" w:eastAsia="Malgun Gothic" w:hAnsi="Malgun Gothic"/>
          <w:b/>
          <w:bCs/>
          <w:i w:val="false"/>
          <w:iCs w:val="false"/>
          <w:color w:val="174E45"/>
          <w:sz w:val="28"/>
          <w:szCs w:val="28"/>
        </w:rPr>
        <w:t xml:space="preserve">3. 온라인 편집기 권장 서식</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00"/>
        <w:gridCol w:w="7606"/>
      </w:tblGrid>
      <w:tr>
        <w:trPr>
          <w:cantSplit/>
        </w:trPr>
        <w:tc>
          <w:tcPr>
            <w:tcW w:type="dxa" w:w="2500"/>
            <w:tcBorders>
              <w:top w:val="single" w:color="BCC9C3" w:sz="4"/>
              <w:left w:val="single" w:color="BCC9C3" w:sz="4"/>
              <w:bottom w:val="single" w:color="BCC9C3" w:sz="4"/>
              <w:right w:val="single" w:color="BCC9C3" w:sz="4"/>
            </w:tcBorders>
            <w:shd w:fill="EEF5F1" w:val="clear"/>
            <w:tcMar>
              <w:top w:type="dxa" w:w="95"/>
              <w:left w:type="dxa" w:w="130"/>
              <w:bottom w:type="dxa" w:w="95"/>
              <w:right w:type="dxa" w:w="130"/>
            </w:tcMar>
          </w:tcPr>
          <w:p>
            <w:pPr>
              <w:spacing w:after="0"/>
              <w:jc w:val="left"/>
            </w:pPr>
            <w:r>
              <w:rPr>
                <w:rFonts w:ascii="Malgun Gothic" w:cs="Malgun Gothic" w:eastAsia="Malgun Gothic" w:hAnsi="Malgun Gothic"/>
                <w:b/>
                <w:bCs/>
                <w:i w:val="false"/>
                <w:iCs w:val="false"/>
                <w:color w:val="174E45"/>
                <w:sz w:val="18"/>
                <w:szCs w:val="18"/>
              </w:rPr>
              <w:t xml:space="preserve">글꼴·크기</w:t>
            </w:r>
          </w:p>
        </w:tc>
        <w:tc>
          <w:tcPr>
            <w:tcW w:type="dxa" w:w="7606"/>
            <w:tcBorders>
              <w:top w:val="single" w:color="BCC9C3" w:sz="4"/>
              <w:left w:val="single" w:color="BCC9C3" w:sz="4"/>
              <w:bottom w:val="single" w:color="BCC9C3" w:sz="4"/>
              <w:right w:val="single" w:color="BCC9C3" w:sz="4"/>
            </w:tcBorders>
            <w:tcMar>
              <w:top w:type="dxa" w:w="95"/>
              <w:left w:type="dxa" w:w="130"/>
              <w:bottom w:type="dxa" w:w="95"/>
              <w:right w:type="dxa" w:w="130"/>
            </w:tcMar>
          </w:tcPr>
          <w:p>
            <w:pPr>
              <w:spacing w:after="0" w:line="250"/>
              <w:jc w:val="left"/>
            </w:pPr>
            <w:r>
              <w:rPr>
                <w:rFonts w:ascii="Malgun Gothic" w:cs="Malgun Gothic" w:eastAsia="Malgun Gothic" w:hAnsi="Malgun Gothic"/>
                <w:b w:val="false"/>
                <w:bCs w:val="false"/>
                <w:i w:val="false"/>
                <w:iCs w:val="false"/>
                <w:color w:val="202522"/>
                <w:sz w:val="18"/>
                <w:szCs w:val="18"/>
              </w:rPr>
              <w:t xml:space="preserve">Noto Sans KR 또는 기본 글꼴, 11pt</w:t>
            </w:r>
          </w:p>
        </w:tc>
      </w:tr>
      <w:tr>
        <w:trPr>
          <w:cantSplit/>
        </w:trPr>
        <w:tc>
          <w:tcPr>
            <w:tcW w:type="dxa" w:w="2500"/>
            <w:tcBorders>
              <w:top w:val="single" w:color="BCC9C3" w:sz="4"/>
              <w:left w:val="single" w:color="BCC9C3" w:sz="4"/>
              <w:bottom w:val="single" w:color="BCC9C3" w:sz="4"/>
              <w:right w:val="single" w:color="BCC9C3" w:sz="4"/>
            </w:tcBorders>
            <w:shd w:fill="F8FAF9" w:val="clear"/>
            <w:tcMar>
              <w:top w:type="dxa" w:w="95"/>
              <w:left w:type="dxa" w:w="130"/>
              <w:bottom w:type="dxa" w:w="95"/>
              <w:right w:type="dxa" w:w="130"/>
            </w:tcMar>
          </w:tcPr>
          <w:p>
            <w:pPr>
              <w:spacing w:after="0"/>
              <w:jc w:val="left"/>
            </w:pPr>
            <w:r>
              <w:rPr>
                <w:rFonts w:ascii="Malgun Gothic" w:cs="Malgun Gothic" w:eastAsia="Malgun Gothic" w:hAnsi="Malgun Gothic"/>
                <w:b/>
                <w:bCs/>
                <w:i w:val="false"/>
                <w:iCs w:val="false"/>
                <w:color w:val="174E45"/>
                <w:sz w:val="18"/>
                <w:szCs w:val="18"/>
              </w:rPr>
              <w:t xml:space="preserve">소제목</w:t>
            </w:r>
          </w:p>
        </w:tc>
        <w:tc>
          <w:tcPr>
            <w:tcW w:type="dxa" w:w="7606"/>
            <w:tcBorders>
              <w:top w:val="single" w:color="BCC9C3" w:sz="4"/>
              <w:left w:val="single" w:color="BCC9C3" w:sz="4"/>
              <w:bottom w:val="single" w:color="BCC9C3" w:sz="4"/>
              <w:right w:val="single" w:color="BCC9C3" w:sz="4"/>
            </w:tcBorders>
            <w:tcMar>
              <w:top w:type="dxa" w:w="95"/>
              <w:left w:type="dxa" w:w="130"/>
              <w:bottom w:type="dxa" w:w="95"/>
              <w:right w:type="dxa" w:w="130"/>
            </w:tcMar>
          </w:tcPr>
          <w:p>
            <w:pPr>
              <w:spacing w:after="0" w:line="250"/>
              <w:jc w:val="left"/>
            </w:pPr>
            <w:r>
              <w:rPr>
                <w:rFonts w:ascii="Malgun Gothic" w:cs="Malgun Gothic" w:eastAsia="Malgun Gothic" w:hAnsi="Malgun Gothic"/>
                <w:b w:val="false"/>
                <w:bCs w:val="false"/>
                <w:i w:val="false"/>
                <w:iCs w:val="false"/>
                <w:color w:val="202522"/>
                <w:sz w:val="18"/>
                <w:szCs w:val="18"/>
              </w:rPr>
              <w:t xml:space="preserve">제안 개요부터 기대효과까지 각 제목을 굵게 표시</w:t>
            </w:r>
          </w:p>
        </w:tc>
      </w:tr>
      <w:tr>
        <w:trPr>
          <w:cantSplit/>
        </w:trPr>
        <w:tc>
          <w:tcPr>
            <w:tcW w:type="dxa" w:w="2500"/>
            <w:tcBorders>
              <w:top w:val="single" w:color="BCC9C3" w:sz="4"/>
              <w:left w:val="single" w:color="BCC9C3" w:sz="4"/>
              <w:bottom w:val="single" w:color="BCC9C3" w:sz="4"/>
              <w:right w:val="single" w:color="BCC9C3" w:sz="4"/>
            </w:tcBorders>
            <w:shd w:fill="EEF5F1" w:val="clear"/>
            <w:tcMar>
              <w:top w:type="dxa" w:w="95"/>
              <w:left w:type="dxa" w:w="130"/>
              <w:bottom w:type="dxa" w:w="95"/>
              <w:right w:type="dxa" w:w="130"/>
            </w:tcMar>
          </w:tcPr>
          <w:p>
            <w:pPr>
              <w:spacing w:after="0"/>
              <w:jc w:val="left"/>
            </w:pPr>
            <w:r>
              <w:rPr>
                <w:rFonts w:ascii="Malgun Gothic" w:cs="Malgun Gothic" w:eastAsia="Malgun Gothic" w:hAnsi="Malgun Gothic"/>
                <w:b/>
                <w:bCs/>
                <w:i w:val="false"/>
                <w:iCs w:val="false"/>
                <w:color w:val="174E45"/>
                <w:sz w:val="18"/>
                <w:szCs w:val="18"/>
              </w:rPr>
              <w:t xml:space="preserve">본문</w:t>
            </w:r>
          </w:p>
        </w:tc>
        <w:tc>
          <w:tcPr>
            <w:tcW w:type="dxa" w:w="7606"/>
            <w:tcBorders>
              <w:top w:val="single" w:color="BCC9C3" w:sz="4"/>
              <w:left w:val="single" w:color="BCC9C3" w:sz="4"/>
              <w:bottom w:val="single" w:color="BCC9C3" w:sz="4"/>
              <w:right w:val="single" w:color="BCC9C3" w:sz="4"/>
            </w:tcBorders>
            <w:tcMar>
              <w:top w:type="dxa" w:w="95"/>
              <w:left w:type="dxa" w:w="130"/>
              <w:bottom w:type="dxa" w:w="95"/>
              <w:right w:type="dxa" w:w="130"/>
            </w:tcMar>
          </w:tcPr>
          <w:p>
            <w:pPr>
              <w:spacing w:after="0" w:line="250"/>
              <w:jc w:val="left"/>
            </w:pPr>
            <w:r>
              <w:rPr>
                <w:rFonts w:ascii="Malgun Gothic" w:cs="Malgun Gothic" w:eastAsia="Malgun Gothic" w:hAnsi="Malgun Gothic"/>
                <w:b w:val="false"/>
                <w:bCs w:val="false"/>
                <w:i w:val="false"/>
                <w:iCs w:val="false"/>
                <w:color w:val="202522"/>
                <w:sz w:val="18"/>
                <w:szCs w:val="18"/>
              </w:rPr>
              <w:t xml:space="preserve">왼쪽 정렬, 문단 사이 한 줄 유지</w:t>
            </w:r>
          </w:p>
        </w:tc>
      </w:tr>
      <w:tr>
        <w:trPr>
          <w:cantSplit/>
        </w:trPr>
        <w:tc>
          <w:tcPr>
            <w:tcW w:type="dxa" w:w="2500"/>
            <w:tcBorders>
              <w:top w:val="single" w:color="BCC9C3" w:sz="4"/>
              <w:left w:val="single" w:color="BCC9C3" w:sz="4"/>
              <w:bottom w:val="single" w:color="BCC9C3" w:sz="4"/>
              <w:right w:val="single" w:color="BCC9C3" w:sz="4"/>
            </w:tcBorders>
            <w:shd w:fill="F8FAF9" w:val="clear"/>
            <w:tcMar>
              <w:top w:type="dxa" w:w="95"/>
              <w:left w:type="dxa" w:w="130"/>
              <w:bottom w:type="dxa" w:w="95"/>
              <w:right w:type="dxa" w:w="130"/>
            </w:tcMar>
          </w:tcPr>
          <w:p>
            <w:pPr>
              <w:spacing w:after="0"/>
              <w:jc w:val="left"/>
            </w:pPr>
            <w:r>
              <w:rPr>
                <w:rFonts w:ascii="Malgun Gothic" w:cs="Malgun Gothic" w:eastAsia="Malgun Gothic" w:hAnsi="Malgun Gothic"/>
                <w:b/>
                <w:bCs/>
                <w:i w:val="false"/>
                <w:iCs w:val="false"/>
                <w:color w:val="174E45"/>
                <w:sz w:val="18"/>
                <w:szCs w:val="18"/>
              </w:rPr>
              <w:t xml:space="preserve">링크</w:t>
            </w:r>
          </w:p>
        </w:tc>
        <w:tc>
          <w:tcPr>
            <w:tcW w:type="dxa" w:w="7606"/>
            <w:tcBorders>
              <w:top w:val="single" w:color="BCC9C3" w:sz="4"/>
              <w:left w:val="single" w:color="BCC9C3" w:sz="4"/>
              <w:bottom w:val="single" w:color="BCC9C3" w:sz="4"/>
              <w:right w:val="single" w:color="BCC9C3" w:sz="4"/>
            </w:tcBorders>
            <w:tcMar>
              <w:top w:type="dxa" w:w="95"/>
              <w:left w:type="dxa" w:w="130"/>
              <w:bottom w:type="dxa" w:w="95"/>
              <w:right w:type="dxa" w:w="130"/>
            </w:tcMar>
          </w:tcPr>
          <w:p>
            <w:pPr>
              <w:spacing w:after="0" w:line="250"/>
              <w:jc w:val="left"/>
            </w:pPr>
            <w:r>
              <w:rPr>
                <w:rFonts w:ascii="Malgun Gothic" w:cs="Malgun Gothic" w:eastAsia="Malgun Gothic" w:hAnsi="Malgun Gothic"/>
                <w:b w:val="false"/>
                <w:bCs w:val="false"/>
                <w:i w:val="false"/>
                <w:iCs w:val="false"/>
                <w:color w:val="202522"/>
                <w:sz w:val="18"/>
                <w:szCs w:val="18"/>
              </w:rPr>
              <w:t xml:space="preserve">서비스 URL에 하이퍼링크 적용</w:t>
            </w:r>
          </w:p>
        </w:tc>
      </w:tr>
    </w:tbl>
    <w:p>
      <w:pPr>
        <w:pStyle w:val="Heading1"/>
        <w:keepNext/>
        <w:pageBreakBefore/>
        <w:spacing w:after="110" w:before="180"/>
      </w:pPr>
      <w:r>
        <w:rPr>
          <w:rFonts w:ascii="Malgun Gothic" w:cs="Malgun Gothic" w:eastAsia="Malgun Gothic" w:hAnsi="Malgun Gothic"/>
          <w:b/>
          <w:bCs/>
          <w:i w:val="false"/>
          <w:iCs w:val="false"/>
          <w:color w:val="174E45"/>
          <w:sz w:val="28"/>
          <w:szCs w:val="28"/>
        </w:rPr>
        <w:t xml:space="preserve">4. 대표이미지 권장안</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00"/>
        <w:gridCol w:w="7606"/>
      </w:tblGrid>
      <w:tr>
        <w:trPr>
          <w:cantSplit/>
        </w:trPr>
        <w:tc>
          <w:tcPr>
            <w:tcW w:type="dxa" w:w="2500"/>
            <w:tcBorders>
              <w:top w:val="single" w:color="BCC9C3" w:sz="4"/>
              <w:left w:val="single" w:color="BCC9C3" w:sz="4"/>
              <w:bottom w:val="single" w:color="BCC9C3" w:sz="4"/>
              <w:right w:val="single" w:color="BCC9C3" w:sz="4"/>
            </w:tcBorders>
            <w:shd w:fill="EEF5F1" w:val="clear"/>
            <w:tcMar>
              <w:top w:type="dxa" w:w="95"/>
              <w:left w:type="dxa" w:w="130"/>
              <w:bottom w:type="dxa" w:w="95"/>
              <w:right w:type="dxa" w:w="130"/>
            </w:tcMar>
          </w:tcPr>
          <w:p>
            <w:pPr>
              <w:spacing w:after="0"/>
              <w:jc w:val="left"/>
            </w:pPr>
            <w:r>
              <w:rPr>
                <w:rFonts w:ascii="Malgun Gothic" w:cs="Malgun Gothic" w:eastAsia="Malgun Gothic" w:hAnsi="Malgun Gothic"/>
                <w:b/>
                <w:bCs/>
                <w:i w:val="false"/>
                <w:iCs w:val="false"/>
                <w:color w:val="174E45"/>
                <w:sz w:val="18"/>
                <w:szCs w:val="18"/>
              </w:rPr>
              <w:t xml:space="preserve">규격</w:t>
            </w:r>
          </w:p>
        </w:tc>
        <w:tc>
          <w:tcPr>
            <w:tcW w:type="dxa" w:w="7606"/>
            <w:tcBorders>
              <w:top w:val="single" w:color="BCC9C3" w:sz="4"/>
              <w:left w:val="single" w:color="BCC9C3" w:sz="4"/>
              <w:bottom w:val="single" w:color="BCC9C3" w:sz="4"/>
              <w:right w:val="single" w:color="BCC9C3" w:sz="4"/>
            </w:tcBorders>
            <w:tcMar>
              <w:top w:type="dxa" w:w="95"/>
              <w:left w:type="dxa" w:w="130"/>
              <w:bottom w:type="dxa" w:w="95"/>
              <w:right w:type="dxa" w:w="130"/>
            </w:tcMar>
          </w:tcPr>
          <w:p>
            <w:pPr>
              <w:spacing w:after="0" w:line="250"/>
              <w:jc w:val="left"/>
            </w:pPr>
            <w:r>
              <w:rPr>
                <w:rFonts w:ascii="Malgun Gothic" w:cs="Malgun Gothic" w:eastAsia="Malgun Gothic" w:hAnsi="Malgun Gothic"/>
                <w:b w:val="false"/>
                <w:bCs w:val="false"/>
                <w:i w:val="false"/>
                <w:iCs w:val="false"/>
                <w:color w:val="202522"/>
                <w:sz w:val="18"/>
                <w:szCs w:val="18"/>
              </w:rPr>
              <w:t xml:space="preserve">가로 494px × 세로 375px 이상, 가로형 이미지</w:t>
            </w:r>
          </w:p>
        </w:tc>
      </w:tr>
      <w:tr>
        <w:trPr>
          <w:cantSplit/>
        </w:trPr>
        <w:tc>
          <w:tcPr>
            <w:tcW w:type="dxa" w:w="2500"/>
            <w:tcBorders>
              <w:top w:val="single" w:color="BCC9C3" w:sz="4"/>
              <w:left w:val="single" w:color="BCC9C3" w:sz="4"/>
              <w:bottom w:val="single" w:color="BCC9C3" w:sz="4"/>
              <w:right w:val="single" w:color="BCC9C3" w:sz="4"/>
            </w:tcBorders>
            <w:shd w:fill="F8FAF9" w:val="clear"/>
            <w:tcMar>
              <w:top w:type="dxa" w:w="95"/>
              <w:left w:type="dxa" w:w="130"/>
              <w:bottom w:type="dxa" w:w="95"/>
              <w:right w:type="dxa" w:w="130"/>
            </w:tcMar>
          </w:tcPr>
          <w:p>
            <w:pPr>
              <w:spacing w:after="0"/>
              <w:jc w:val="left"/>
            </w:pPr>
            <w:r>
              <w:rPr>
                <w:rFonts w:ascii="Malgun Gothic" w:cs="Malgun Gothic" w:eastAsia="Malgun Gothic" w:hAnsi="Malgun Gothic"/>
                <w:b/>
                <w:bCs/>
                <w:i w:val="false"/>
                <w:iCs w:val="false"/>
                <w:color w:val="174E45"/>
                <w:sz w:val="18"/>
                <w:szCs w:val="18"/>
              </w:rPr>
              <w:t xml:space="preserve">권장 장면</w:t>
            </w:r>
          </w:p>
        </w:tc>
        <w:tc>
          <w:tcPr>
            <w:tcW w:type="dxa" w:w="7606"/>
            <w:tcBorders>
              <w:top w:val="single" w:color="BCC9C3" w:sz="4"/>
              <w:left w:val="single" w:color="BCC9C3" w:sz="4"/>
              <w:bottom w:val="single" w:color="BCC9C3" w:sz="4"/>
              <w:right w:val="single" w:color="BCC9C3" w:sz="4"/>
            </w:tcBorders>
            <w:tcMar>
              <w:top w:type="dxa" w:w="95"/>
              <w:left w:type="dxa" w:w="130"/>
              <w:bottom w:type="dxa" w:w="95"/>
              <w:right w:type="dxa" w:w="130"/>
            </w:tcMar>
          </w:tcPr>
          <w:p>
            <w:pPr>
              <w:spacing w:after="0" w:line="250"/>
              <w:jc w:val="left"/>
            </w:pPr>
            <w:r>
              <w:rPr>
                <w:rFonts w:ascii="Malgun Gothic" w:cs="Malgun Gothic" w:eastAsia="Malgun Gothic" w:hAnsi="Malgun Gothic"/>
                <w:b w:val="false"/>
                <w:bCs w:val="false"/>
                <w:i w:val="false"/>
                <w:iCs w:val="false"/>
                <w:color w:val="202522"/>
                <w:sz w:val="18"/>
                <w:szCs w:val="18"/>
              </w:rPr>
              <w:t xml:space="preserve">서비스 랜딩 화면과 하루방 상담 또는 신뢰 여행팩 카드가 함께 보이는 화면</w:t>
            </w:r>
          </w:p>
        </w:tc>
      </w:tr>
      <w:tr>
        <w:trPr>
          <w:cantSplit/>
        </w:trPr>
        <w:tc>
          <w:tcPr>
            <w:tcW w:type="dxa" w:w="2500"/>
            <w:tcBorders>
              <w:top w:val="single" w:color="BCC9C3" w:sz="4"/>
              <w:left w:val="single" w:color="BCC9C3" w:sz="4"/>
              <w:bottom w:val="single" w:color="BCC9C3" w:sz="4"/>
              <w:right w:val="single" w:color="BCC9C3" w:sz="4"/>
            </w:tcBorders>
            <w:shd w:fill="EEF5F1" w:val="clear"/>
            <w:tcMar>
              <w:top w:type="dxa" w:w="95"/>
              <w:left w:type="dxa" w:w="130"/>
              <w:bottom w:type="dxa" w:w="95"/>
              <w:right w:type="dxa" w:w="130"/>
            </w:tcMar>
          </w:tcPr>
          <w:p>
            <w:pPr>
              <w:spacing w:after="0"/>
              <w:jc w:val="left"/>
            </w:pPr>
            <w:r>
              <w:rPr>
                <w:rFonts w:ascii="Malgun Gothic" w:cs="Malgun Gothic" w:eastAsia="Malgun Gothic" w:hAnsi="Malgun Gothic"/>
                <w:b/>
                <w:bCs/>
                <w:i w:val="false"/>
                <w:iCs w:val="false"/>
                <w:color w:val="174E45"/>
                <w:sz w:val="18"/>
                <w:szCs w:val="18"/>
              </w:rPr>
              <w:t xml:space="preserve">이미지 문구</w:t>
            </w:r>
          </w:p>
        </w:tc>
        <w:tc>
          <w:tcPr>
            <w:tcW w:type="dxa" w:w="7606"/>
            <w:tcBorders>
              <w:top w:val="single" w:color="BCC9C3" w:sz="4"/>
              <w:left w:val="single" w:color="BCC9C3" w:sz="4"/>
              <w:bottom w:val="single" w:color="BCC9C3" w:sz="4"/>
              <w:right w:val="single" w:color="BCC9C3" w:sz="4"/>
            </w:tcBorders>
            <w:tcMar>
              <w:top w:type="dxa" w:w="95"/>
              <w:left w:type="dxa" w:w="130"/>
              <w:bottom w:type="dxa" w:w="95"/>
              <w:right w:type="dxa" w:w="130"/>
            </w:tcMar>
          </w:tcPr>
          <w:p>
            <w:pPr>
              <w:spacing w:after="0" w:line="250"/>
              <w:jc w:val="left"/>
            </w:pPr>
            <w:r>
              <w:rPr>
                <w:rFonts w:ascii="Malgun Gothic" w:cs="Malgun Gothic" w:eastAsia="Malgun Gothic" w:hAnsi="Malgun Gothic"/>
                <w:b w:val="false"/>
                <w:bCs w:val="false"/>
                <w:i w:val="false"/>
                <w:iCs w:val="false"/>
                <w:color w:val="202522"/>
                <w:sz w:val="18"/>
                <w:szCs w:val="18"/>
              </w:rPr>
              <w:t xml:space="preserve">“근거로 계획하는 제주 AI 여행” 또는 “확인된 것과 확인되지 않은 것을 구분합니다”</w:t>
            </w:r>
          </w:p>
        </w:tc>
      </w:tr>
      <w:tr>
        <w:trPr>
          <w:cantSplit/>
        </w:trPr>
        <w:tc>
          <w:tcPr>
            <w:tcW w:type="dxa" w:w="2500"/>
            <w:tcBorders>
              <w:top w:val="single" w:color="BCC9C3" w:sz="4"/>
              <w:left w:val="single" w:color="BCC9C3" w:sz="4"/>
              <w:bottom w:val="single" w:color="BCC9C3" w:sz="4"/>
              <w:right w:val="single" w:color="BCC9C3" w:sz="4"/>
            </w:tcBorders>
            <w:shd w:fill="F8FAF9" w:val="clear"/>
            <w:tcMar>
              <w:top w:type="dxa" w:w="95"/>
              <w:left w:type="dxa" w:w="130"/>
              <w:bottom w:type="dxa" w:w="95"/>
              <w:right w:type="dxa" w:w="130"/>
            </w:tcMar>
          </w:tcPr>
          <w:p>
            <w:pPr>
              <w:spacing w:after="0"/>
              <w:jc w:val="left"/>
            </w:pPr>
            <w:r>
              <w:rPr>
                <w:rFonts w:ascii="Malgun Gothic" w:cs="Malgun Gothic" w:eastAsia="Malgun Gothic" w:hAnsi="Malgun Gothic"/>
                <w:b/>
                <w:bCs/>
                <w:i w:val="false"/>
                <w:iCs w:val="false"/>
                <w:color w:val="174E45"/>
                <w:sz w:val="18"/>
                <w:szCs w:val="18"/>
              </w:rPr>
              <w:t xml:space="preserve">주의</w:t>
            </w:r>
          </w:p>
        </w:tc>
        <w:tc>
          <w:tcPr>
            <w:tcW w:type="dxa" w:w="7606"/>
            <w:tcBorders>
              <w:top w:val="single" w:color="BCC9C3" w:sz="4"/>
              <w:left w:val="single" w:color="BCC9C3" w:sz="4"/>
              <w:bottom w:val="single" w:color="BCC9C3" w:sz="4"/>
              <w:right w:val="single" w:color="BCC9C3" w:sz="4"/>
            </w:tcBorders>
            <w:tcMar>
              <w:top w:type="dxa" w:w="95"/>
              <w:left w:type="dxa" w:w="130"/>
              <w:bottom w:type="dxa" w:w="95"/>
              <w:right w:type="dxa" w:w="130"/>
            </w:tcMar>
          </w:tcPr>
          <w:p>
            <w:pPr>
              <w:spacing w:after="0" w:line="250"/>
              <w:jc w:val="left"/>
            </w:pPr>
            <w:r>
              <w:rPr>
                <w:rFonts w:ascii="Malgun Gothic" w:cs="Malgun Gothic" w:eastAsia="Malgun Gothic" w:hAnsi="Malgun Gothic"/>
                <w:b w:val="false"/>
                <w:bCs w:val="false"/>
                <w:i w:val="false"/>
                <w:iCs w:val="false"/>
                <w:color w:val="202522"/>
                <w:sz w:val="18"/>
                <w:szCs w:val="18"/>
              </w:rPr>
              <w:t xml:space="preserve">개인정보, API 키, 관리자 주소, 브라우저 북마크가 보이지 않게 캡처</w:t>
            </w:r>
          </w:p>
        </w:tc>
      </w:tr>
    </w:tbl>
    <w:p>
      <w:pPr>
        <w:pStyle w:val="Heading1"/>
        <w:keepNext/>
        <w:spacing w:after="110" w:before="180"/>
      </w:pPr>
      <w:r>
        <w:rPr>
          <w:rFonts w:ascii="Malgun Gothic" w:cs="Malgun Gothic" w:eastAsia="Malgun Gothic" w:hAnsi="Malgun Gothic"/>
          <w:b/>
          <w:bCs/>
          <w:i w:val="false"/>
          <w:iCs w:val="false"/>
          <w:color w:val="174E45"/>
          <w:sz w:val="28"/>
          <w:szCs w:val="28"/>
        </w:rPr>
        <w:t xml:space="preserve">5. 첨부파일 선택 안내</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00"/>
        <w:gridCol w:w="7606"/>
      </w:tblGrid>
      <w:tr>
        <w:trPr>
          <w:cantSplit/>
        </w:trPr>
        <w:tc>
          <w:tcPr>
            <w:tcW w:type="dxa" w:w="2500"/>
            <w:tcBorders>
              <w:top w:val="single" w:color="BCC9C3" w:sz="4"/>
              <w:left w:val="single" w:color="BCC9C3" w:sz="4"/>
              <w:bottom w:val="single" w:color="BCC9C3" w:sz="4"/>
              <w:right w:val="single" w:color="BCC9C3" w:sz="4"/>
            </w:tcBorders>
            <w:shd w:fill="EEF5F1" w:val="clear"/>
            <w:tcMar>
              <w:top w:type="dxa" w:w="95"/>
              <w:left w:type="dxa" w:w="130"/>
              <w:bottom w:type="dxa" w:w="95"/>
              <w:right w:type="dxa" w:w="130"/>
            </w:tcMar>
          </w:tcPr>
          <w:p>
            <w:pPr>
              <w:spacing w:after="0"/>
              <w:jc w:val="left"/>
            </w:pPr>
            <w:r>
              <w:rPr>
                <w:rFonts w:ascii="Malgun Gothic" w:cs="Malgun Gothic" w:eastAsia="Malgun Gothic" w:hAnsi="Malgun Gothic"/>
                <w:b/>
                <w:bCs/>
                <w:i w:val="false"/>
                <w:iCs w:val="false"/>
                <w:color w:val="174E45"/>
                <w:sz w:val="18"/>
                <w:szCs w:val="18"/>
              </w:rPr>
              <w:t xml:space="preserve">필수 우선</w:t>
            </w:r>
          </w:p>
        </w:tc>
        <w:tc>
          <w:tcPr>
            <w:tcW w:type="dxa" w:w="7606"/>
            <w:tcBorders>
              <w:top w:val="single" w:color="BCC9C3" w:sz="4"/>
              <w:left w:val="single" w:color="BCC9C3" w:sz="4"/>
              <w:bottom w:val="single" w:color="BCC9C3" w:sz="4"/>
              <w:right w:val="single" w:color="BCC9C3" w:sz="4"/>
            </w:tcBorders>
            <w:tcMar>
              <w:top w:type="dxa" w:w="95"/>
              <w:left w:type="dxa" w:w="130"/>
              <w:bottom w:type="dxa" w:w="95"/>
              <w:right w:type="dxa" w:w="130"/>
            </w:tcMar>
          </w:tcPr>
          <w:p>
            <w:pPr>
              <w:spacing w:after="0" w:line="250"/>
              <w:jc w:val="left"/>
            </w:pPr>
            <w:r>
              <w:rPr>
                <w:rFonts w:ascii="Malgun Gothic" w:cs="Malgun Gothic" w:eastAsia="Malgun Gothic" w:hAnsi="Malgun Gothic"/>
                <w:b w:val="false"/>
                <w:bCs w:val="false"/>
                <w:i w:val="false"/>
                <w:iCs w:val="false"/>
                <w:color w:val="202522"/>
                <w:sz w:val="18"/>
                <w:szCs w:val="18"/>
              </w:rPr>
              <w:t xml:space="preserve">04_제주를담다_최종_사업계획서.pdf</w:t>
            </w:r>
          </w:p>
        </w:tc>
      </w:tr>
      <w:tr>
        <w:trPr>
          <w:cantSplit/>
        </w:trPr>
        <w:tc>
          <w:tcPr>
            <w:tcW w:type="dxa" w:w="2500"/>
            <w:tcBorders>
              <w:top w:val="single" w:color="BCC9C3" w:sz="4"/>
              <w:left w:val="single" w:color="BCC9C3" w:sz="4"/>
              <w:bottom w:val="single" w:color="BCC9C3" w:sz="4"/>
              <w:right w:val="single" w:color="BCC9C3" w:sz="4"/>
            </w:tcBorders>
            <w:shd w:fill="F8FAF9" w:val="clear"/>
            <w:tcMar>
              <w:top w:type="dxa" w:w="95"/>
              <w:left w:type="dxa" w:w="130"/>
              <w:bottom w:type="dxa" w:w="95"/>
              <w:right w:type="dxa" w:w="130"/>
            </w:tcMar>
          </w:tcPr>
          <w:p>
            <w:pPr>
              <w:spacing w:after="0"/>
              <w:jc w:val="left"/>
            </w:pPr>
            <w:r>
              <w:rPr>
                <w:rFonts w:ascii="Malgun Gothic" w:cs="Malgun Gothic" w:eastAsia="Malgun Gothic" w:hAnsi="Malgun Gothic"/>
                <w:b/>
                <w:bCs/>
                <w:i w:val="false"/>
                <w:iCs w:val="false"/>
                <w:color w:val="174E45"/>
                <w:sz w:val="18"/>
                <w:szCs w:val="18"/>
              </w:rPr>
              <w:t xml:space="preserve">편집본 보관</w:t>
            </w:r>
          </w:p>
        </w:tc>
        <w:tc>
          <w:tcPr>
            <w:tcW w:type="dxa" w:w="7606"/>
            <w:tcBorders>
              <w:top w:val="single" w:color="BCC9C3" w:sz="4"/>
              <w:left w:val="single" w:color="BCC9C3" w:sz="4"/>
              <w:bottom w:val="single" w:color="BCC9C3" w:sz="4"/>
              <w:right w:val="single" w:color="BCC9C3" w:sz="4"/>
            </w:tcBorders>
            <w:tcMar>
              <w:top w:type="dxa" w:w="95"/>
              <w:left w:type="dxa" w:w="130"/>
              <w:bottom w:type="dxa" w:w="95"/>
              <w:right w:type="dxa" w:w="130"/>
            </w:tcMar>
          </w:tcPr>
          <w:p>
            <w:pPr>
              <w:spacing w:after="0" w:line="250"/>
              <w:jc w:val="left"/>
            </w:pPr>
            <w:r>
              <w:rPr>
                <w:rFonts w:ascii="Malgun Gothic" w:cs="Malgun Gothic" w:eastAsia="Malgun Gothic" w:hAnsi="Malgun Gothic"/>
                <w:b w:val="false"/>
                <w:bCs w:val="false"/>
                <w:i w:val="false"/>
                <w:iCs w:val="false"/>
                <w:color w:val="202522"/>
                <w:sz w:val="18"/>
                <w:szCs w:val="18"/>
              </w:rPr>
              <w:t xml:space="preserve">04_제주를담다_최종_사업계획서.docx</w:t>
            </w:r>
          </w:p>
        </w:tc>
      </w:tr>
      <w:tr>
        <w:trPr>
          <w:cantSplit/>
        </w:trPr>
        <w:tc>
          <w:tcPr>
            <w:tcW w:type="dxa" w:w="2500"/>
            <w:tcBorders>
              <w:top w:val="single" w:color="BCC9C3" w:sz="4"/>
              <w:left w:val="single" w:color="BCC9C3" w:sz="4"/>
              <w:bottom w:val="single" w:color="BCC9C3" w:sz="4"/>
              <w:right w:val="single" w:color="BCC9C3" w:sz="4"/>
            </w:tcBorders>
            <w:shd w:fill="EEF5F1" w:val="clear"/>
            <w:tcMar>
              <w:top w:type="dxa" w:w="95"/>
              <w:left w:type="dxa" w:w="130"/>
              <w:bottom w:type="dxa" w:w="95"/>
              <w:right w:type="dxa" w:w="130"/>
            </w:tcMar>
          </w:tcPr>
          <w:p>
            <w:pPr>
              <w:spacing w:after="0"/>
              <w:jc w:val="left"/>
            </w:pPr>
            <w:r>
              <w:rPr>
                <w:rFonts w:ascii="Malgun Gothic" w:cs="Malgun Gothic" w:eastAsia="Malgun Gothic" w:hAnsi="Malgun Gothic"/>
                <w:b/>
                <w:bCs/>
                <w:i w:val="false"/>
                <w:iCs w:val="false"/>
                <w:color w:val="174E45"/>
                <w:sz w:val="18"/>
                <w:szCs w:val="18"/>
              </w:rPr>
              <w:t xml:space="preserve">권장 자료</w:t>
            </w:r>
          </w:p>
        </w:tc>
        <w:tc>
          <w:tcPr>
            <w:tcW w:type="dxa" w:w="7606"/>
            <w:tcBorders>
              <w:top w:val="single" w:color="BCC9C3" w:sz="4"/>
              <w:left w:val="single" w:color="BCC9C3" w:sz="4"/>
              <w:bottom w:val="single" w:color="BCC9C3" w:sz="4"/>
              <w:right w:val="single" w:color="BCC9C3" w:sz="4"/>
            </w:tcBorders>
            <w:tcMar>
              <w:top w:type="dxa" w:w="95"/>
              <w:left w:type="dxa" w:w="130"/>
              <w:bottom w:type="dxa" w:w="95"/>
              <w:right w:type="dxa" w:w="130"/>
            </w:tcMar>
          </w:tcPr>
          <w:p>
            <w:pPr>
              <w:spacing w:after="0" w:line="250"/>
              <w:jc w:val="left"/>
            </w:pPr>
            <w:r>
              <w:rPr>
                <w:rFonts w:ascii="Malgun Gothic" w:cs="Malgun Gothic" w:eastAsia="Malgun Gothic" w:hAnsi="Malgun Gothic"/>
                <w:b w:val="false"/>
                <w:bCs w:val="false"/>
                <w:i w:val="false"/>
                <w:iCs w:val="false"/>
                <w:color w:val="202522"/>
                <w:sz w:val="18"/>
                <w:szCs w:val="18"/>
              </w:rPr>
              <w:t xml:space="preserve">시연영상 MP4 — 접수 화면에 별도 영상 칸이 있으면 해당 칸에 업로드</w:t>
            </w:r>
          </w:p>
        </w:tc>
      </w:tr>
      <w:tr>
        <w:trPr>
          <w:cantSplit/>
        </w:trPr>
        <w:tc>
          <w:tcPr>
            <w:tcW w:type="dxa" w:w="2500"/>
            <w:tcBorders>
              <w:top w:val="single" w:color="BCC9C3" w:sz="4"/>
              <w:left w:val="single" w:color="BCC9C3" w:sz="4"/>
              <w:bottom w:val="single" w:color="BCC9C3" w:sz="4"/>
              <w:right w:val="single" w:color="BCC9C3" w:sz="4"/>
            </w:tcBorders>
            <w:shd w:fill="F8FAF9" w:val="clear"/>
            <w:tcMar>
              <w:top w:type="dxa" w:w="95"/>
              <w:left w:type="dxa" w:w="130"/>
              <w:bottom w:type="dxa" w:w="95"/>
              <w:right w:type="dxa" w:w="130"/>
            </w:tcMar>
          </w:tcPr>
          <w:p>
            <w:pPr>
              <w:spacing w:after="0"/>
              <w:jc w:val="left"/>
            </w:pPr>
            <w:r>
              <w:rPr>
                <w:rFonts w:ascii="Malgun Gothic" w:cs="Malgun Gothic" w:eastAsia="Malgun Gothic" w:hAnsi="Malgun Gothic"/>
                <w:b/>
                <w:bCs/>
                <w:i w:val="false"/>
                <w:iCs w:val="false"/>
                <w:color w:val="174E45"/>
                <w:sz w:val="18"/>
                <w:szCs w:val="18"/>
              </w:rPr>
              <w:t xml:space="preserve">여러 파일</w:t>
            </w:r>
          </w:p>
        </w:tc>
        <w:tc>
          <w:tcPr>
            <w:tcW w:type="dxa" w:w="7606"/>
            <w:tcBorders>
              <w:top w:val="single" w:color="BCC9C3" w:sz="4"/>
              <w:left w:val="single" w:color="BCC9C3" w:sz="4"/>
              <w:bottom w:val="single" w:color="BCC9C3" w:sz="4"/>
              <w:right w:val="single" w:color="BCC9C3" w:sz="4"/>
            </w:tcBorders>
            <w:tcMar>
              <w:top w:type="dxa" w:w="95"/>
              <w:left w:type="dxa" w:w="130"/>
              <w:bottom w:type="dxa" w:w="95"/>
              <w:right w:type="dxa" w:w="130"/>
            </w:tcMar>
          </w:tcPr>
          <w:p>
            <w:pPr>
              <w:spacing w:after="0" w:line="250"/>
              <w:jc w:val="left"/>
            </w:pPr>
            <w:r>
              <w:rPr>
                <w:rFonts w:ascii="Malgun Gothic" w:cs="Malgun Gothic" w:eastAsia="Malgun Gothic" w:hAnsi="Malgun Gothic"/>
                <w:b w:val="false"/>
                <w:bCs w:val="false"/>
                <w:i w:val="false"/>
                <w:iCs w:val="false"/>
                <w:color w:val="202522"/>
                <w:sz w:val="18"/>
                <w:szCs w:val="18"/>
              </w:rPr>
              <w:t xml:space="preserve">포털 안내에 따라 필요 시 압축하되, 사업계획서는 PDF 단독 제출을 우선</w:t>
            </w:r>
          </w:p>
        </w:tc>
      </w:tr>
      <w:tr>
        <w:trPr>
          <w:cantSplit/>
        </w:trPr>
        <w:tc>
          <w:tcPr>
            <w:tcW w:type="dxa" w:w="2500"/>
            <w:tcBorders>
              <w:top w:val="single" w:color="BCC9C3" w:sz="4"/>
              <w:left w:val="single" w:color="BCC9C3" w:sz="4"/>
              <w:bottom w:val="single" w:color="BCC9C3" w:sz="4"/>
              <w:right w:val="single" w:color="BCC9C3" w:sz="4"/>
            </w:tcBorders>
            <w:shd w:fill="EEF5F1" w:val="clear"/>
            <w:tcMar>
              <w:top w:type="dxa" w:w="95"/>
              <w:left w:type="dxa" w:w="130"/>
              <w:bottom w:type="dxa" w:w="95"/>
              <w:right w:type="dxa" w:w="130"/>
            </w:tcMar>
          </w:tcPr>
          <w:p>
            <w:pPr>
              <w:spacing w:after="0"/>
              <w:jc w:val="left"/>
            </w:pPr>
            <w:r>
              <w:rPr>
                <w:rFonts w:ascii="Malgun Gothic" w:cs="Malgun Gothic" w:eastAsia="Malgun Gothic" w:hAnsi="Malgun Gothic"/>
                <w:b/>
                <w:bCs/>
                <w:i w:val="false"/>
                <w:iCs w:val="false"/>
                <w:color w:val="174E45"/>
                <w:sz w:val="18"/>
                <w:szCs w:val="18"/>
              </w:rPr>
              <w:t xml:space="preserve">공개 여부</w:t>
            </w:r>
          </w:p>
        </w:tc>
        <w:tc>
          <w:tcPr>
            <w:tcW w:type="dxa" w:w="7606"/>
            <w:tcBorders>
              <w:top w:val="single" w:color="BCC9C3" w:sz="4"/>
              <w:left w:val="single" w:color="BCC9C3" w:sz="4"/>
              <w:bottom w:val="single" w:color="BCC9C3" w:sz="4"/>
              <w:right w:val="single" w:color="BCC9C3" w:sz="4"/>
            </w:tcBorders>
            <w:tcMar>
              <w:top w:type="dxa" w:w="95"/>
              <w:left w:type="dxa" w:w="130"/>
              <w:bottom w:type="dxa" w:w="95"/>
              <w:right w:type="dxa" w:w="130"/>
            </w:tcMar>
          </w:tcPr>
          <w:p>
            <w:pPr>
              <w:spacing w:after="0" w:line="250"/>
              <w:jc w:val="left"/>
            </w:pPr>
            <w:r>
              <w:rPr>
                <w:rFonts w:ascii="Malgun Gothic" w:cs="Malgun Gothic" w:eastAsia="Malgun Gothic" w:hAnsi="Malgun Gothic"/>
                <w:b w:val="false"/>
                <w:bCs w:val="false"/>
                <w:i w:val="false"/>
                <w:iCs w:val="false"/>
                <w:color w:val="202522"/>
                <w:sz w:val="18"/>
                <w:szCs w:val="18"/>
              </w:rPr>
              <w:t xml:space="preserve">개인정보·팀 정보가 포함된 파일은 “첨부파일 공개”를 선택하지 않음</w:t>
            </w:r>
          </w:p>
        </w:tc>
      </w:tr>
    </w:tbl>
    <w:p>
      <w:pPr>
        <w:pStyle w:val="Heading1"/>
        <w:keepNext/>
        <w:spacing w:after="110" w:before="180"/>
      </w:pPr>
      <w:r>
        <w:rPr>
          <w:rFonts w:ascii="Malgun Gothic" w:cs="Malgun Gothic" w:eastAsia="Malgun Gothic" w:hAnsi="Malgun Gothic"/>
          <w:b/>
          <w:bCs/>
          <w:i w:val="false"/>
          <w:iCs w:val="false"/>
          <w:color w:val="174E45"/>
          <w:sz w:val="28"/>
          <w:szCs w:val="28"/>
        </w:rPr>
        <w:t xml:space="preserve">6. 저장 전 체크리스트</w:t>
      </w:r>
    </w:p>
    <w:p>
      <w:pPr>
        <w:pStyle w:val="ListParagraph"/>
        <w:keepLines/>
        <w:numPr>
          <w:ilvl w:val="0"/>
          <w:numId w:val="2"/>
        </w:numPr>
        <w:spacing w:after="75" w:line="260"/>
      </w:pPr>
      <w:r>
        <w:rPr>
          <w:rFonts w:ascii="Malgun Gothic" w:cs="Malgun Gothic" w:eastAsia="Malgun Gothic" w:hAnsi="Malgun Gothic"/>
          <w:b w:val="false"/>
          <w:bCs w:val="false"/>
          <w:i w:val="false"/>
          <w:iCs w:val="false"/>
          <w:color w:val="202522"/>
          <w:sz w:val="19"/>
          <w:szCs w:val="19"/>
        </w:rPr>
        <w:t xml:space="preserve">제목과 주요내용의 아이템명이 ‘제주를 담다(Pack Your Jeju)’로 일치하는지 확인</w:t>
      </w:r>
    </w:p>
    <w:p>
      <w:pPr>
        <w:pStyle w:val="ListParagraph"/>
        <w:keepLines/>
        <w:numPr>
          <w:ilvl w:val="0"/>
          <w:numId w:val="2"/>
        </w:numPr>
        <w:spacing w:after="75" w:line="260"/>
      </w:pPr>
      <w:r>
        <w:rPr>
          <w:rFonts w:ascii="Malgun Gothic" w:cs="Malgun Gothic" w:eastAsia="Malgun Gothic" w:hAnsi="Malgun Gothic"/>
          <w:b w:val="false"/>
          <w:bCs w:val="false"/>
          <w:i w:val="false"/>
          <w:iCs w:val="false"/>
          <w:color w:val="202522"/>
          <w:sz w:val="19"/>
          <w:szCs w:val="19"/>
        </w:rPr>
        <w:t xml:space="preserve">주요내용에 서비스 URL이 클릭 가능한 링크로 표시되는지 확인</w:t>
      </w:r>
    </w:p>
    <w:p>
      <w:pPr>
        <w:pStyle w:val="ListParagraph"/>
        <w:keepLines/>
        <w:numPr>
          <w:ilvl w:val="0"/>
          <w:numId w:val="2"/>
        </w:numPr>
        <w:spacing w:after="75" w:line="260"/>
      </w:pPr>
      <w:r>
        <w:rPr>
          <w:rFonts w:ascii="Malgun Gothic" w:cs="Malgun Gothic" w:eastAsia="Malgun Gothic" w:hAnsi="Malgun Gothic"/>
          <w:b w:val="false"/>
          <w:bCs w:val="false"/>
          <w:i w:val="false"/>
          <w:iCs w:val="false"/>
          <w:color w:val="202522"/>
          <w:sz w:val="19"/>
          <w:szCs w:val="19"/>
        </w:rPr>
        <w:t xml:space="preserve">대표이미지가 494×375px 이상이며 깨지거나 찌그러지지 않는지 확인</w:t>
      </w:r>
    </w:p>
    <w:p>
      <w:pPr>
        <w:pStyle w:val="ListParagraph"/>
        <w:keepLines/>
        <w:numPr>
          <w:ilvl w:val="0"/>
          <w:numId w:val="2"/>
        </w:numPr>
        <w:spacing w:after="75" w:line="260"/>
      </w:pPr>
      <w:r>
        <w:rPr>
          <w:rFonts w:ascii="Malgun Gothic" w:cs="Malgun Gothic" w:eastAsia="Malgun Gothic" w:hAnsi="Malgun Gothic"/>
          <w:b w:val="false"/>
          <w:bCs w:val="false"/>
          <w:i w:val="false"/>
          <w:iCs w:val="false"/>
          <w:color w:val="202522"/>
          <w:sz w:val="19"/>
          <w:szCs w:val="19"/>
        </w:rPr>
        <w:t xml:space="preserve">사업계획서가 최신 04번 PDF인지, 팀 역량 입력란을 실제 정보로 교체했는지 확인</w:t>
      </w:r>
    </w:p>
    <w:p>
      <w:pPr>
        <w:pStyle w:val="ListParagraph"/>
        <w:keepLines/>
        <w:numPr>
          <w:ilvl w:val="0"/>
          <w:numId w:val="2"/>
        </w:numPr>
        <w:spacing w:after="75" w:line="260"/>
      </w:pPr>
      <w:r>
        <w:rPr>
          <w:rFonts w:ascii="Malgun Gothic" w:cs="Malgun Gothic" w:eastAsia="Malgun Gothic" w:hAnsi="Malgun Gothic"/>
          <w:b w:val="false"/>
          <w:bCs w:val="false"/>
          <w:i w:val="false"/>
          <w:iCs w:val="false"/>
          <w:color w:val="202522"/>
          <w:sz w:val="19"/>
          <w:szCs w:val="19"/>
        </w:rPr>
        <w:t xml:space="preserve">첨부파일 공개 체크가 개인정보 보호 원칙에 맞는지 확인</w:t>
      </w:r>
    </w:p>
    <w:p>
      <w:pPr>
        <w:pStyle w:val="ListParagraph"/>
        <w:keepLines/>
        <w:numPr>
          <w:ilvl w:val="0"/>
          <w:numId w:val="2"/>
        </w:numPr>
        <w:spacing w:after="75" w:line="260"/>
      </w:pPr>
      <w:r>
        <w:rPr>
          <w:rFonts w:ascii="Malgun Gothic" w:cs="Malgun Gothic" w:eastAsia="Malgun Gothic" w:hAnsi="Malgun Gothic"/>
          <w:b w:val="false"/>
          <w:bCs w:val="false"/>
          <w:i w:val="false"/>
          <w:iCs w:val="false"/>
          <w:color w:val="202522"/>
          <w:sz w:val="19"/>
          <w:szCs w:val="19"/>
        </w:rPr>
        <w:t xml:space="preserve">저장 후 등록 상세 화면에서 제목·문단·링크·첨부파일을 다시 열어 확인</w:t>
      </w:r>
    </w:p>
    <w:sectPr>
      <w:footerReference w:type="default" r:id="rId7"/>
      <w:pgSz w:w="11906" w:h="16838" w:orient="portrait"/>
      <w:pgMar w:top="85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b w:val="false"/>
        <w:bCs w:val="false"/>
        <w:i w:val="false"/>
        <w:iCs w:val="false"/>
        <w:color w:val="66706B"/>
        <w:sz w:val="16"/>
        <w:szCs w:val="16"/>
      </w:rPr>
      <w:t xml:space="preserve">제주를 담다 온라인 접수 입력문안  |  </w:t>
    </w:r>
    <w:r>
      <w:rPr>
        <w:rFonts w:ascii="Malgun Gothic" w:cs="Malgun Gothic" w:eastAsia="Malgun Gothic" w:hAnsi="Malgun Gothic"/>
        <w:color w:val="6670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02522"/>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180"/>
      <w:outlineLvl w:val="0"/>
    </w:pPr>
    <w:rPr>
      <w:rFonts w:ascii="Malgun Gothic" w:cs="Malgun Gothic" w:eastAsia="Malgun Gothic" w:hAnsi="Malgun Gothic"/>
      <w:b/>
      <w:bCs/>
      <w:color w:val="174E45"/>
      <w:sz w:val="28"/>
      <w:szCs w:val="28"/>
    </w:rPr>
  </w:style>
  <w:style w:type="paragraph" w:styleId="Heading2">
    <w:name w:val="Heading 2"/>
    <w:basedOn w:val="Normal"/>
    <w:next w:val="Normal"/>
    <w:qFormat/>
    <w:pPr>
      <w:spacing w:after="75" w:before="140"/>
      <w:outlineLvl w:val="1"/>
    </w:pPr>
    <w:rPr>
      <w:rFonts w:ascii="Malgun Gothic" w:cs="Malgun Gothic" w:eastAsia="Malgun Gothic" w:hAnsi="Malgun Gothic"/>
      <w:b/>
      <w:bCs/>
      <w:color w:val="2025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제주 공공데이터·AI 활용 창업경진대회 온라인 접수 입력문안</dc:title>
  <dc:creator>Pack Your Jeju</dc:creator>
  <cp:lastModifiedBy>Un-named</cp:lastModifiedBy>
  <cp:revision>1</cp:revision>
  <dcterms:created xsi:type="dcterms:W3CDTF">2026-07-15T07:37:22.876Z</dcterms:created>
  <dcterms:modified xsi:type="dcterms:W3CDTF">2026-07-15T07:37:22.880Z</dcterms:modified>
</cp:coreProperties>
</file>

<file path=docProps/custom.xml><?xml version="1.0" encoding="utf-8"?>
<Properties xmlns="http://schemas.openxmlformats.org/officeDocument/2006/custom-properties" xmlns:vt="http://schemas.openxmlformats.org/officeDocument/2006/docPropsVTypes"/>
</file>