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90" w:before="280"/>
        <w:jc w:val="center"/>
      </w:pPr>
      <w:r>
        <w:rPr>
          <w:rFonts w:ascii="Malgun Gothic" w:cs="Malgun Gothic" w:eastAsia="Malgun Gothic" w:hAnsi="Malgun Gothic"/>
          <w:b/>
          <w:bCs/>
          <w:i w:val="false"/>
          <w:iCs w:val="false"/>
          <w:color w:val="145C55"/>
          <w:sz w:val="22"/>
          <w:szCs w:val="22"/>
        </w:rPr>
        <w:t xml:space="preserve">「2026년 제주 공공데이터·AI 활용 창업경진대회」</w:t>
      </w:r>
    </w:p>
    <w:p>
      <w:pPr>
        <w:keepNext/>
        <w:spacing w:after="160" w:before="160"/>
        <w:jc w:val="center"/>
      </w:pPr>
      <w:r>
        <w:rPr>
          <w:rFonts w:ascii="Malgun Gothic" w:cs="Malgun Gothic" w:eastAsia="Malgun Gothic" w:hAnsi="Malgun Gothic"/>
          <w:b/>
          <w:bCs/>
          <w:i w:val="false"/>
          <w:iCs w:val="false"/>
          <w:color w:val="263330"/>
          <w:sz w:val="40"/>
          <w:szCs w:val="40"/>
        </w:rPr>
        <w:t xml:space="preserve">사 업 계 획 서</w:t>
      </w:r>
    </w:p>
    <w:p>
      <w:pPr>
        <w:keepNext/>
        <w:spacing w:after="360"/>
        <w:jc w:val="center"/>
      </w:pPr>
      <w:r>
        <w:rPr>
          <w:rFonts w:ascii="Malgun Gothic" w:cs="Malgun Gothic" w:eastAsia="Malgun Gothic" w:hAnsi="Malgun Gothic"/>
          <w:b/>
          <w:bCs/>
          <w:i w:val="false"/>
          <w:iCs w:val="false"/>
          <w:color w:val="F06435"/>
          <w:sz w:val="22"/>
          <w:szCs w:val="22"/>
        </w:rPr>
        <w:t xml:space="preserve">공공데이터 라이프사이클 중심 개정본 · 제품·서비스 개발 부문</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100"/>
        <w:gridCol w:w="8286"/>
      </w:tblGrid>
      <w:tr>
        <w:trPr>
          <w:cantSplit/>
          <w:tblHeader/>
        </w:trPr>
        <w:tc>
          <w:tcPr>
            <w:tcW w:type="dxa" w:w="21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항목</w:t>
            </w:r>
          </w:p>
        </w:tc>
        <w:tc>
          <w:tcPr>
            <w:tcW w:type="dxa" w:w="82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제출 내용</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8"/>
                <w:szCs w:val="18"/>
              </w:rPr>
              <w:t xml:space="preserve">아이템명</w:t>
            </w:r>
          </w:p>
        </w:tc>
        <w:tc>
          <w:tcPr>
            <w:tcW w:type="dxa" w:w="82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8"/>
                <w:szCs w:val="18"/>
              </w:rPr>
              <w:t xml:space="preserve">제주를 담다 (Pack Your Jeju)</w:t>
            </w:r>
          </w:p>
        </w:tc>
      </w:tr>
      <w:tr>
        <w:trPr>
          <w:cantSplit/>
        </w:trPr>
        <w:tc>
          <w:tcPr>
            <w:tcW w:type="dxa" w:w="2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8"/>
                <w:szCs w:val="18"/>
              </w:rPr>
              <w:t xml:space="preserve">아이템 소개</w:t>
            </w:r>
          </w:p>
        </w:tc>
        <w:tc>
          <w:tcPr>
            <w:tcW w:type="dxa" w:w="82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8"/>
                <w:szCs w:val="18"/>
              </w:rPr>
              <w:t xml:space="preserve">여행으로 검증하고 다시 강화하는 제주 공공데이터</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8"/>
                <w:szCs w:val="18"/>
              </w:rPr>
              <w:t xml:space="preserve">제품·서비스</w:t>
            </w:r>
          </w:p>
        </w:tc>
        <w:tc>
          <w:tcPr>
            <w:tcW w:type="dxa" w:w="82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8"/>
                <w:szCs w:val="18"/>
              </w:rPr>
              <w:t xml:space="preserve">공공데이터 활용·여행·현장 피드백·검증·보정을 연결하는 신뢰 라이프사이클 플랫폼</w:t>
            </w:r>
          </w:p>
        </w:tc>
      </w:tr>
      <w:tr>
        <w:trPr>
          <w:cantSplit/>
        </w:trPr>
        <w:tc>
          <w:tcPr>
            <w:tcW w:type="dxa" w:w="2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8"/>
                <w:szCs w:val="18"/>
              </w:rPr>
              <w:t xml:space="preserve">신청 주체</w:t>
            </w:r>
          </w:p>
        </w:tc>
        <w:tc>
          <w:tcPr>
            <w:tcW w:type="dxa" w:w="82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8"/>
                <w:szCs w:val="18"/>
              </w:rPr>
              <w:t xml:space="preserve">개인 1인 창업자</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8"/>
                <w:szCs w:val="18"/>
              </w:rPr>
              <w:t xml:space="preserve">작성 기준일</w:t>
            </w:r>
          </w:p>
        </w:tc>
        <w:tc>
          <w:tcPr>
            <w:tcW w:type="dxa" w:w="82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8"/>
                <w:szCs w:val="18"/>
              </w:rPr>
              <w:t xml:space="preserve">2026년 7월 15일</w:t>
            </w:r>
          </w:p>
        </w:tc>
      </w:tr>
    </w:tbl>
    <w:p>
      <w:pPr>
        <w:spacing w:after="90" w:before="90"/>
        <w:jc w:val="center"/>
      </w:pPr>
      <w:r>
        <w:rPr>
          <w:rFonts w:ascii="Malgun Gothic" w:cs="Malgun Gothic" w:eastAsia="Malgun Gothic" w:hAnsi="Malgun Gothic"/>
          <w:b/>
          <w:bCs/>
          <w:i w:val="false"/>
          <w:iCs w:val="false"/>
          <w:color w:val="65716E"/>
          <w:sz w:val="18"/>
          <w:szCs w:val="18"/>
        </w:rPr>
        <w:t xml:space="preserve">시제품  </w:t>
      </w:r>
      <w:hyperlink w:history="1" r:id="rId3wvsnbbift1z0a6hfsx-r">
        <w:r>
          <w:rPr>
            <w:rFonts w:ascii="Malgun Gothic" w:cs="Malgun Gothic" w:eastAsia="Malgun Gothic" w:hAnsi="Malgun Gothic"/>
            <w:b/>
            <w:bCs/>
            <w:i w:val="false"/>
            <w:iCs w:val="false"/>
            <w:color w:val="F06435"/>
            <w:sz w:val="18"/>
            <w:szCs w:val="18"/>
            <w:u w:val="single"/>
          </w:rPr>
          <w:t xml:space="preserve">https://pack-your-jeju.vercel.app</w:t>
        </w:r>
      </w:hyperlink>
    </w:p>
    <w:p>
      <w:pPr>
        <w:pStyle w:val="Heading2"/>
        <w:keepNext/>
        <w:spacing w:after="85" w:before="130"/>
      </w:pPr>
      <w:r>
        <w:rPr>
          <w:rFonts w:ascii="Malgun Gothic" w:cs="Malgun Gothic" w:eastAsia="Malgun Gothic" w:hAnsi="Malgun Gothic"/>
          <w:b/>
          <w:bCs/>
          <w:i w:val="false"/>
          <w:iCs w:val="false"/>
          <w:color w:val="263330"/>
          <w:sz w:val="23"/>
          <w:szCs w:val="23"/>
        </w:rPr>
        <w:t xml:space="preserve">사업의 중심</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rPr>
          <w:cantSplit/>
        </w:trPr>
        <w:tc>
          <w:tcPr>
            <w:tcW w:type="dxa" w:w="10386"/>
            <w:tcBorders>
              <w:top w:val="single" w:color="B9C9C4" w:sz="4"/>
              <w:left w:val="single" w:color="B9C9C4" w:sz="4"/>
              <w:bottom w:val="single" w:color="B9C9C4" w:sz="4"/>
              <w:right w:val="single" w:color="B9C9C4" w:sz="4"/>
            </w:tcBorders>
            <w:shd w:fill="E8F4F0" w:val="clear"/>
            <w:tcMar>
              <w:top w:type="dxa" w:w="120"/>
              <w:left w:type="dxa" w:w="180"/>
              <w:bottom w:type="dxa" w:w="120"/>
              <w:right w:type="dxa" w:w="180"/>
            </w:tcMar>
          </w:tcPr>
          <w:p>
            <w:pPr>
              <w:spacing w:after="0" w:line="250"/>
              <w:jc w:val="center"/>
            </w:pPr>
            <w:r>
              <w:rPr>
                <w:rFonts w:ascii="Malgun Gothic" w:cs="Malgun Gothic" w:eastAsia="Malgun Gothic" w:hAnsi="Malgun Gothic"/>
                <w:b/>
                <w:bCs/>
                <w:i w:val="false"/>
                <w:iCs w:val="false"/>
                <w:color w:val="145C55"/>
                <w:sz w:val="19"/>
                <w:szCs w:val="19"/>
              </w:rPr>
              <w:t xml:space="preserve">제주 여행을 통해 공공데이터는 실제 선택과 방문 속에서 검증되고, 그 결과는 다시 신뢰 가능한 데이터로 축적됩니다.</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한 문장 정의</w:t>
      </w:r>
    </w:p>
    <w:p>
      <w:pPr>
        <w:spacing w:after="95" w:line="255"/>
        <w:jc w:val="left"/>
      </w:pPr>
      <w:r>
        <w:rPr>
          <w:rFonts w:ascii="Malgun Gothic" w:cs="Malgun Gothic" w:eastAsia="Malgun Gothic" w:hAnsi="Malgun Gothic"/>
          <w:b w:val="false"/>
          <w:bCs w:val="false"/>
          <w:i w:val="false"/>
          <w:iCs w:val="false"/>
          <w:color w:val="263330"/>
          <w:sz w:val="19"/>
          <w:szCs w:val="19"/>
        </w:rPr>
        <w:t xml:space="preserve">제주를 담다는 공공데이터 후보, 하루방 웹검색 추천, 사용자 직접입력으로 여행 플랜을 만들고, 실제 여행의 피드백을 근거 원장과 운영자 검토를 거친 버전형 보정·신규 근거 데이터로 축적하여 다음 공공데이터 활용의 신뢰성과 범위를 높입니다.</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750"/>
        <w:gridCol w:w="8636"/>
      </w:tblGrid>
      <w:tr>
        <w:trPr>
          <w:cantSplit/>
        </w:trPr>
        <w:tc>
          <w:tcPr>
            <w:tcW w:type="dxa" w:w="1750"/>
            <w:tcBorders>
              <w:top w:val="single" w:color="B9C9C4" w:sz="4"/>
              <w:left w:val="single" w:color="B9C9C4" w:sz="4"/>
              <w:bottom w:val="single" w:color="B9C9C4" w:sz="4"/>
              <w:right w:val="single" w:color="B9C9C4" w:sz="4"/>
            </w:tcBorders>
            <w:shd w:fill="145C55" w:val="clear"/>
            <w:tcMar>
              <w:top w:type="dxa" w:w="105"/>
              <w:left w:type="dxa" w:w="110"/>
              <w:bottom w:type="dxa" w:w="105"/>
              <w:right w:type="dxa" w:w="110"/>
            </w:tcMar>
            <w:vAlign w:val="center"/>
          </w:tcPr>
          <w:p>
            <w:pPr>
              <w:spacing w:after="0"/>
              <w:jc w:val="center"/>
            </w:pPr>
            <w:r>
              <w:rPr>
                <w:rFonts w:ascii="Malgun Gothic" w:cs="Malgun Gothic" w:eastAsia="Malgun Gothic" w:hAnsi="Malgun Gothic"/>
                <w:b/>
                <w:bCs/>
                <w:i w:val="false"/>
                <w:iCs w:val="false"/>
                <w:color w:val="FFFFFF"/>
                <w:sz w:val="17"/>
                <w:szCs w:val="17"/>
              </w:rPr>
              <w:t xml:space="preserve">현재 MVP</w:t>
            </w:r>
          </w:p>
        </w:tc>
        <w:tc>
          <w:tcPr>
            <w:tcW w:type="dxa" w:w="8636"/>
            <w:tcBorders>
              <w:top w:val="single" w:color="B9C9C4" w:sz="4"/>
              <w:left w:val="single" w:color="B9C9C4" w:sz="4"/>
              <w:bottom w:val="single" w:color="B9C9C4" w:sz="4"/>
              <w:right w:val="single" w:color="B9C9C4" w:sz="4"/>
            </w:tcBorders>
            <w:shd w:fill="E8F4F0" w:val="clear"/>
            <w:tcMar>
              <w:top w:type="dxa" w:w="105"/>
              <w:left w:type="dxa" w:w="150"/>
              <w:bottom w:type="dxa" w:w="105"/>
              <w:right w:type="dxa" w:w="150"/>
            </w:tcMar>
            <w:vAlign w:val="center"/>
          </w:tcPr>
          <w:p>
            <w:pPr>
              <w:spacing w:after="0" w:line="230"/>
              <w:jc w:val="left"/>
            </w:pPr>
            <w:r>
              <w:rPr>
                <w:rFonts w:ascii="Malgun Gothic" w:cs="Malgun Gothic" w:eastAsia="Malgun Gothic" w:hAnsi="Malgun Gothic"/>
                <w:b w:val="false"/>
                <w:bCs w:val="false"/>
                <w:i w:val="false"/>
                <w:iCs w:val="false"/>
                <w:color w:val="263330"/>
                <w:sz w:val="17"/>
                <w:szCs w:val="17"/>
              </w:rPr>
              <w:t xml:space="preserve">세 가지 플랜 경로와 방문 피드백·검토 흐름의 최소 기능을 배포형 웹으로 구현했습니다.</w:t>
            </w:r>
          </w:p>
        </w:tc>
      </w:tr>
    </w:tbl>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750"/>
        <w:gridCol w:w="8636"/>
      </w:tblGrid>
      <w:tr>
        <w:trPr>
          <w:cantSplit/>
        </w:trPr>
        <w:tc>
          <w:tcPr>
            <w:tcW w:type="dxa" w:w="1750"/>
            <w:tcBorders>
              <w:top w:val="single" w:color="B9C9C4" w:sz="4"/>
              <w:left w:val="single" w:color="B9C9C4" w:sz="4"/>
              <w:bottom w:val="single" w:color="B9C9C4" w:sz="4"/>
              <w:right w:val="single" w:color="B9C9C4" w:sz="4"/>
            </w:tcBorders>
            <w:shd w:fill="65716E" w:val="clear"/>
            <w:tcMar>
              <w:top w:type="dxa" w:w="105"/>
              <w:left w:type="dxa" w:w="110"/>
              <w:bottom w:type="dxa" w:w="105"/>
              <w:right w:type="dxa" w:w="110"/>
            </w:tcMar>
            <w:vAlign w:val="center"/>
          </w:tcPr>
          <w:p>
            <w:pPr>
              <w:spacing w:after="0"/>
              <w:jc w:val="center"/>
            </w:pPr>
            <w:r>
              <w:rPr>
                <w:rFonts w:ascii="Malgun Gothic" w:cs="Malgun Gothic" w:eastAsia="Malgun Gothic" w:hAnsi="Malgun Gothic"/>
                <w:b/>
                <w:bCs/>
                <w:i w:val="false"/>
                <w:iCs w:val="false"/>
                <w:color w:val="FFFFFF"/>
                <w:sz w:val="17"/>
                <w:szCs w:val="17"/>
              </w:rPr>
              <w:t xml:space="preserve">고도화 계획</w:t>
            </w:r>
          </w:p>
        </w:tc>
        <w:tc>
          <w:tcPr>
            <w:tcW w:type="dxa" w:w="8636"/>
            <w:tcBorders>
              <w:top w:val="single" w:color="B9C9C4" w:sz="4"/>
              <w:left w:val="single" w:color="B9C9C4" w:sz="4"/>
              <w:bottom w:val="single" w:color="B9C9C4" w:sz="4"/>
              <w:right w:val="single" w:color="B9C9C4" w:sz="4"/>
            </w:tcBorders>
            <w:shd w:fill="EDF2F6" w:val="clear"/>
            <w:tcMar>
              <w:top w:type="dxa" w:w="105"/>
              <w:left w:type="dxa" w:w="150"/>
              <w:bottom w:type="dxa" w:w="105"/>
              <w:right w:type="dxa" w:w="150"/>
            </w:tcMar>
            <w:vAlign w:val="center"/>
          </w:tcPr>
          <w:p>
            <w:pPr>
              <w:spacing w:after="0" w:line="230"/>
              <w:jc w:val="left"/>
            </w:pPr>
            <w:r>
              <w:rPr>
                <w:rFonts w:ascii="Malgun Gothic" w:cs="Malgun Gothic" w:eastAsia="Malgun Gothic" w:hAnsi="Malgun Gothic"/>
                <w:b w:val="false"/>
                <w:bCs w:val="false"/>
                <w:i w:val="false"/>
                <w:iCs w:val="false"/>
                <w:color w:val="263330"/>
                <w:sz w:val="17"/>
                <w:szCs w:val="17"/>
              </w:rPr>
              <w:t xml:space="preserve">회원·증빙 보호·기여자 신뢰·기관 환류까지 단계적으로 확장합니다.</w:t>
            </w:r>
          </w:p>
        </w:tc>
      </w:tr>
    </w:tbl>
    <w:p>
      <w:r>
        <w:br w:type="page"/>
      </w:r>
    </w:p>
    <w:p>
      <w:pPr>
        <w:pStyle w:val="Heading1"/>
        <w:keepNext/>
        <w:spacing w:after="145" w:before="40"/>
      </w:pPr>
      <w:r>
        <w:rPr>
          <w:rFonts w:ascii="Malgun Gothic" w:cs="Malgun Gothic" w:eastAsia="Malgun Gothic" w:hAnsi="Malgun Gothic"/>
          <w:b/>
          <w:bCs/>
          <w:i w:val="false"/>
          <w:iCs w:val="false"/>
          <w:color w:val="145C55"/>
          <w:sz w:val="29"/>
          <w:szCs w:val="29"/>
        </w:rPr>
        <w:t xml:space="preserve">1 개발 서비스 개요</w:t>
      </w:r>
    </w:p>
    <w:p>
      <w:pPr>
        <w:pStyle w:val="Heading2"/>
        <w:keepNext/>
        <w:spacing w:after="85" w:before="130"/>
      </w:pPr>
      <w:r>
        <w:rPr>
          <w:rFonts w:ascii="Malgun Gothic" w:cs="Malgun Gothic" w:eastAsia="Malgun Gothic" w:hAnsi="Malgun Gothic"/>
          <w:b/>
          <w:bCs/>
          <w:i w:val="false"/>
          <w:iCs w:val="false"/>
          <w:color w:val="263330"/>
          <w:sz w:val="23"/>
          <w:szCs w:val="23"/>
        </w:rPr>
        <w:t xml:space="preserve">1-1. 문제 정의 — 공공데이터는 이용 이후가 보이지 않는다</w:t>
      </w:r>
    </w:p>
    <w:p>
      <w:pPr>
        <w:spacing w:after="95" w:line="255"/>
        <w:jc w:val="left"/>
      </w:pPr>
      <w:r>
        <w:rPr>
          <w:rFonts w:ascii="Malgun Gothic" w:cs="Malgun Gothic" w:eastAsia="Malgun Gothic" w:hAnsi="Malgun Gothic"/>
          <w:b w:val="false"/>
          <w:bCs w:val="false"/>
          <w:i w:val="false"/>
          <w:iCs w:val="false"/>
          <w:color w:val="263330"/>
          <w:sz w:val="19"/>
          <w:szCs w:val="19"/>
        </w:rPr>
        <w:t xml:space="preserve">제주 공공데이터는 관광지·행사·교통·날씨 같은 여행의 기본 근거를 제공하지만, 실제 이용자가 어떤 데이터를 선택했고 현장에서 무엇이 달랐는지 다시 데이터 품질 개선으로 연결하는 통로는 제한적입니다.</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650"/>
        <w:gridCol w:w="3950"/>
        <w:gridCol w:w="4786"/>
      </w:tblGrid>
      <w:tr>
        <w:trPr>
          <w:cantSplit/>
          <w:tblHeader/>
        </w:trPr>
        <w:tc>
          <w:tcPr>
            <w:tcW w:type="dxa" w:w="165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단절 지점</w:t>
            </w:r>
          </w:p>
        </w:tc>
        <w:tc>
          <w:tcPr>
            <w:tcW w:type="dxa" w:w="395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현재 문제</w:t>
            </w:r>
          </w:p>
        </w:tc>
        <w:tc>
          <w:tcPr>
            <w:tcW w:type="dxa" w:w="47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필요한 전환</w:t>
            </w:r>
          </w:p>
        </w:tc>
      </w:tr>
      <w:tr>
        <w:trPr>
          <w:cantSplit/>
        </w:trPr>
        <w:tc>
          <w:tcPr>
            <w:tcW w:type="dxa" w:w="16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활용 전</w:t>
            </w:r>
          </w:p>
        </w:tc>
        <w:tc>
          <w:tcPr>
            <w:tcW w:type="dxa" w:w="39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데이터셋과 웹 정보가 흩어져 여행 조건에 맞게 비교하기 어려움</w:t>
            </w:r>
          </w:p>
        </w:tc>
        <w:tc>
          <w:tcPr>
            <w:tcW w:type="dxa" w:w="47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공공데이터를 일정·동행자·취향에 맞는 선택 근거로 변환</w:t>
            </w:r>
          </w:p>
        </w:tc>
      </w:tr>
      <w:tr>
        <w:trPr>
          <w:cantSplit/>
        </w:trPr>
        <w:tc>
          <w:tcPr>
            <w:tcW w:type="dxa" w:w="16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활용 중</w:t>
            </w:r>
          </w:p>
        </w:tc>
        <w:tc>
          <w:tcPr>
            <w:tcW w:type="dxa" w:w="39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미수록·변경·충돌 정보를 사용자가 직접 다시 검색해야 함</w:t>
            </w:r>
          </w:p>
        </w:tc>
        <w:tc>
          <w:tcPr>
            <w:tcW w:type="dxa" w:w="47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하루방 검색과 사용자 입력으로 공백을 보강하되 출처를 보존</w:t>
            </w:r>
          </w:p>
        </w:tc>
      </w:tr>
      <w:tr>
        <w:trPr>
          <w:cantSplit/>
        </w:trPr>
        <w:tc>
          <w:tcPr>
            <w:tcW w:type="dxa" w:w="16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활용 후</w:t>
            </w:r>
          </w:p>
        </w:tc>
        <w:tc>
          <w:tcPr>
            <w:tcW w:type="dxa" w:w="39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실제 방문 결과와 정보 차이가 다음 데이터에 누적되지 않음</w:t>
            </w:r>
          </w:p>
        </w:tc>
        <w:tc>
          <w:tcPr>
            <w:tcW w:type="dxa" w:w="47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피드백을 검증 가능한 현장 신호와 보정 후보로 환류</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핵심 해결 원칙</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250"/>
        <w:gridCol w:w="8136"/>
      </w:tblGrid>
      <w:tr>
        <w:trPr>
          <w:cantSplit/>
          <w:tblHeader/>
        </w:trPr>
        <w:tc>
          <w:tcPr>
            <w:tcW w:type="dxa" w:w="225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원칙</w:t>
            </w:r>
          </w:p>
        </w:tc>
        <w:tc>
          <w:tcPr>
            <w:tcW w:type="dxa" w:w="813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설계</w:t>
            </w:r>
          </w:p>
        </w:tc>
      </w:tr>
      <w:tr>
        <w:trPr>
          <w:cantSplit/>
        </w:trPr>
        <w:tc>
          <w:tcPr>
            <w:tcW w:type="dxa" w:w="22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원본 보존</w:t>
            </w:r>
          </w:p>
        </w:tc>
        <w:tc>
          <w:tcPr>
            <w:tcW w:type="dxa" w:w="813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공공데이터 원본·웹 근거·사용자 경험·운영자 판정을 서로 덮어쓰지 않고 이력으로 저장</w:t>
            </w:r>
          </w:p>
        </w:tc>
      </w:tr>
      <w:tr>
        <w:trPr>
          <w:cantSplit/>
        </w:trPr>
        <w:tc>
          <w:tcPr>
            <w:tcW w:type="dxa" w:w="22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출처 분리</w:t>
            </w:r>
          </w:p>
        </w:tc>
        <w:tc>
          <w:tcPr>
            <w:tcW w:type="dxa" w:w="813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공공데이터 후보·하루방 웹검색·사용자 직접입력의 출처와 확인 시점을 끝까지 유지</w:t>
            </w:r>
          </w:p>
        </w:tc>
      </w:tr>
      <w:tr>
        <w:trPr>
          <w:cantSplit/>
        </w:trPr>
        <w:tc>
          <w:tcPr>
            <w:tcW w:type="dxa" w:w="22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검증 후 환류</w:t>
            </w:r>
          </w:p>
        </w:tc>
        <w:tc>
          <w:tcPr>
            <w:tcW w:type="dxa" w:w="813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단일 제보를 사실로 확정하지 않고 반복성·독립성·웹 재확인·운영자 검토를 거침</w:t>
            </w:r>
          </w:p>
        </w:tc>
      </w:tr>
      <w:tr>
        <w:trPr>
          <w:cantSplit/>
        </w:trPr>
        <w:tc>
          <w:tcPr>
            <w:tcW w:type="dxa" w:w="22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설명 가능한 선택</w:t>
            </w:r>
          </w:p>
        </w:tc>
        <w:tc>
          <w:tcPr>
            <w:tcW w:type="dxa" w:w="813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추천 개수보다 왜 선택했는지, 무엇을 확인해야 하는지, 어떤 근거가 있는지를 제시</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공공데이터 경진대회 관점의 가치</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rPr>
          <w:cantSplit/>
        </w:trPr>
        <w:tc>
          <w:tcPr>
            <w:tcW w:type="dxa" w:w="10386"/>
            <w:tcBorders>
              <w:top w:val="single" w:color="B9C9C4" w:sz="4"/>
              <w:left w:val="single" w:color="B9C9C4" w:sz="4"/>
              <w:bottom w:val="single" w:color="B9C9C4" w:sz="4"/>
              <w:right w:val="single" w:color="B9C9C4" w:sz="4"/>
            </w:tcBorders>
            <w:shd w:fill="FFF0E8" w:val="clear"/>
            <w:tcMar>
              <w:top w:type="dxa" w:w="120"/>
              <w:left w:type="dxa" w:w="180"/>
              <w:bottom w:type="dxa" w:w="120"/>
              <w:right w:type="dxa" w:w="180"/>
            </w:tcMar>
          </w:tcPr>
          <w:p>
            <w:pPr>
              <w:spacing w:after="0" w:line="250"/>
              <w:jc w:val="center"/>
            </w:pPr>
            <w:r>
              <w:rPr>
                <w:rFonts w:ascii="Malgun Gothic" w:cs="Malgun Gothic" w:eastAsia="Malgun Gothic" w:hAnsi="Malgun Gothic"/>
                <w:b/>
                <w:bCs/>
                <w:i w:val="false"/>
                <w:iCs w:val="false"/>
                <w:color w:val="145C55"/>
                <w:sz w:val="19"/>
                <w:szCs w:val="19"/>
              </w:rPr>
              <w:t xml:space="preserve">공공데이터를 소비하는 앱에서, 이용 결과가 공공데이터의 최신성·신뢰성·포괄성을 강화하는 운영 모델로 확장합니다.</w:t>
            </w:r>
          </w:p>
        </w:tc>
      </w:tr>
    </w:tbl>
    <w:p>
      <w:r>
        <w:br w:type="page"/>
      </w:r>
    </w:p>
    <w:p>
      <w:pPr>
        <w:pStyle w:val="Heading2"/>
        <w:keepNext/>
        <w:spacing w:after="85" w:before="130"/>
      </w:pPr>
      <w:r>
        <w:rPr>
          <w:rFonts w:ascii="Malgun Gothic" w:cs="Malgun Gothic" w:eastAsia="Malgun Gothic" w:hAnsi="Malgun Gothic"/>
          <w:b/>
          <w:bCs/>
          <w:i w:val="false"/>
          <w:iCs w:val="false"/>
          <w:color w:val="263330"/>
          <w:sz w:val="23"/>
          <w:szCs w:val="23"/>
        </w:rPr>
        <w:t xml:space="preserve">1-1. 핵심 모델 — 제주 공공데이터 라이프사이클</w:t>
      </w:r>
    </w:p>
    <w:p>
      <w:pPr>
        <w:spacing w:after="95" w:line="255"/>
        <w:jc w:val="left"/>
      </w:pPr>
      <w:r>
        <w:rPr>
          <w:rFonts w:ascii="Malgun Gothic" w:cs="Malgun Gothic" w:eastAsia="Malgun Gothic" w:hAnsi="Malgun Gothic"/>
          <w:b w:val="false"/>
          <w:bCs w:val="false"/>
          <w:i w:val="false"/>
          <w:iCs w:val="false"/>
          <w:color w:val="263330"/>
          <w:sz w:val="19"/>
          <w:szCs w:val="19"/>
        </w:rPr>
        <w:t xml:space="preserve">각 단계의 산출물이 다음 단계의 근거가 되며, 마지막 검증 결과가 다시 첫 단계의 데이터 품질로 돌아옵니다.</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3286"/>
      </w:tblGrid>
      <w:tr>
        <w:trPr>
          <w:cantSplit/>
          <w:tblHeader/>
        </w:trPr>
        <w:tc>
          <w:tcPr>
            <w:tcW w:type="dxa" w:w="21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단계</w:t>
            </w:r>
          </w:p>
        </w:tc>
        <w:tc>
          <w:tcPr>
            <w:tcW w:type="dxa" w:w="50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입력·행동</w:t>
            </w:r>
          </w:p>
        </w:tc>
        <w:tc>
          <w:tcPr>
            <w:tcW w:type="dxa" w:w="32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남는 데이터</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1. 공공데이터 수집</w:t>
            </w:r>
          </w:p>
        </w:tc>
        <w:tc>
          <w:tcPr>
            <w:tcW w:type="dxa" w:w="50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비짓제주·수정요청·주차·정류장·기상 데이터 수집</w:t>
            </w:r>
          </w:p>
        </w:tc>
        <w:tc>
          <w:tcPr>
            <w:tcW w:type="dxa" w:w="32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원본 스냅샷·수집 시점·원본 ID</w:t>
            </w:r>
          </w:p>
        </w:tc>
      </w:tr>
      <w:tr>
        <w:trPr>
          <w:cantSplit/>
        </w:trPr>
        <w:tc>
          <w:tcPr>
            <w:tcW w:type="dxa" w:w="2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2. 정규화·신뢰 상태</w:t>
            </w:r>
          </w:p>
        </w:tc>
        <w:tc>
          <w:tcPr>
            <w:tcW w:type="dxa" w:w="50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주소·좌표·카테고리 정규화와 변경·충돌 신호 계산</w:t>
            </w:r>
          </w:p>
        </w:tc>
        <w:tc>
          <w:tcPr>
            <w:tcW w:type="dxa" w:w="32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장소 기준 레코드·확인 필요 상태</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3. 세 가지 플랜</w:t>
            </w:r>
          </w:p>
        </w:tc>
        <w:tc>
          <w:tcPr>
            <w:tcW w:type="dxa" w:w="50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공공데이터 후보 + 하루방 웹검색 + 사용자 직접입력</w:t>
            </w:r>
          </w:p>
        </w:tc>
        <w:tc>
          <w:tcPr>
            <w:tcW w:type="dxa" w:w="32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출처가 보존된 PlanItem 스냅샷</w:t>
            </w:r>
          </w:p>
        </w:tc>
      </w:tr>
      <w:tr>
        <w:trPr>
          <w:cantSplit/>
        </w:trPr>
        <w:tc>
          <w:tcPr>
            <w:tcW w:type="dxa" w:w="2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4. 실제 여행</w:t>
            </w:r>
          </w:p>
        </w:tc>
        <w:tc>
          <w:tcPr>
            <w:tcW w:type="dxa" w:w="50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사용자가 선택한 장소를 방문하거나 방문하지 못한 결과</w:t>
            </w:r>
          </w:p>
        </w:tc>
        <w:tc>
          <w:tcPr>
            <w:tcW w:type="dxa" w:w="32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선택과 현장 결과의 연결</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5. 구조화 피드백</w:t>
            </w:r>
          </w:p>
        </w:tc>
        <w:tc>
          <w:tcPr>
            <w:tcW w:type="dxa" w:w="50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방문·운영·주소·가격 불일치와 경험 평가, 선택 증빙</w:t>
            </w:r>
          </w:p>
        </w:tc>
        <w:tc>
          <w:tcPr>
            <w:tcW w:type="dxa" w:w="32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사실 신호와 경험 신호가 분리된 원문</w:t>
            </w:r>
          </w:p>
        </w:tc>
      </w:tr>
      <w:tr>
        <w:trPr>
          <w:cantSplit/>
        </w:trPr>
        <w:tc>
          <w:tcPr>
            <w:tcW w:type="dxa" w:w="2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6. 검증·판정</w:t>
            </w:r>
          </w:p>
        </w:tc>
        <w:tc>
          <w:tcPr>
            <w:tcW w:type="dxa" w:w="50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독립 제보·웹 원문·이상 제출·운영자 검토</w:t>
            </w:r>
          </w:p>
        </w:tc>
        <w:tc>
          <w:tcPr>
            <w:tcW w:type="dxa" w:w="32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승인·보류·기각 및 판정 버전</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7. 데이터 강화</w:t>
            </w:r>
          </w:p>
        </w:tc>
        <w:tc>
          <w:tcPr>
            <w:tcW w:type="dxa" w:w="50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승인된 보정과 검증된 신규 장소 후보를 다음 조회에 반영</w:t>
            </w:r>
          </w:p>
        </w:tc>
        <w:tc>
          <w:tcPr>
            <w:tcW w:type="dxa" w:w="32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버전형 보정·신규 근거 데이터·기관 전달 후보</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순환의 핵심 연결</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rPr>
          <w:cantSplit/>
        </w:trPr>
        <w:tc>
          <w:tcPr>
            <w:tcW w:type="dxa" w:w="10386"/>
            <w:tcBorders>
              <w:top w:val="single" w:color="B9C9C4" w:sz="4"/>
              <w:left w:val="single" w:color="B9C9C4" w:sz="4"/>
              <w:bottom w:val="single" w:color="B9C9C4" w:sz="4"/>
              <w:right w:val="single" w:color="B9C9C4" w:sz="4"/>
            </w:tcBorders>
            <w:shd w:fill="E8F4F0" w:val="clear"/>
            <w:tcMar>
              <w:top w:type="dxa" w:w="120"/>
              <w:left w:type="dxa" w:w="180"/>
              <w:bottom w:type="dxa" w:w="120"/>
              <w:right w:type="dxa" w:w="180"/>
            </w:tcMar>
          </w:tcPr>
          <w:p>
            <w:pPr>
              <w:spacing w:after="0" w:line="250"/>
              <w:jc w:val="center"/>
            </w:pPr>
            <w:r>
              <w:rPr>
                <w:rFonts w:ascii="Malgun Gothic" w:cs="Malgun Gothic" w:eastAsia="Malgun Gothic" w:hAnsi="Malgun Gothic"/>
                <w:b/>
                <w:bCs/>
                <w:i w:val="false"/>
                <w:iCs w:val="false"/>
                <w:color w:val="145C55"/>
                <w:sz w:val="19"/>
                <w:szCs w:val="19"/>
              </w:rPr>
              <w:t xml:space="preserve">공공데이터 → 여행 플랜 → 실제 여행 → 피드백 → 검증 → 공공데이터 강화·확장 → 다음 여행 플랜</w:t>
            </w:r>
          </w:p>
        </w:tc>
      </w:tr>
    </w:tbl>
    <w:p>
      <w:pPr>
        <w:spacing w:after="95" w:line="255"/>
        <w:jc w:val="left"/>
      </w:pPr>
      <w:r>
        <w:rPr>
          <w:rFonts w:ascii="Malgun Gothic" w:cs="Malgun Gothic" w:eastAsia="Malgun Gothic" w:hAnsi="Malgun Gothic"/>
          <w:b w:val="false"/>
          <w:bCs w:val="false"/>
          <w:i w:val="false"/>
          <w:iCs w:val="false"/>
          <w:color w:val="65716E"/>
          <w:sz w:val="18"/>
          <w:szCs w:val="18"/>
        </w:rPr>
        <w:t xml:space="preserve">이 구조에서 여행 플랜은 공공데이터를 활용하는 접점이고, 실제 여행은 데이터의 현실 적합성을 확인하는 검증 환경이며, 피드백은 다음 데이터 품질을 높이는 시작점입니다.</w:t>
      </w:r>
    </w:p>
    <w:p>
      <w:r>
        <w:br w:type="page"/>
      </w:r>
    </w:p>
    <w:p>
      <w:pPr>
        <w:pStyle w:val="Heading2"/>
        <w:keepNext/>
        <w:spacing w:after="85" w:before="130"/>
      </w:pPr>
      <w:r>
        <w:rPr>
          <w:rFonts w:ascii="Malgun Gothic" w:cs="Malgun Gothic" w:eastAsia="Malgun Gothic" w:hAnsi="Malgun Gothic"/>
          <w:b/>
          <w:bCs/>
          <w:i w:val="false"/>
          <w:iCs w:val="false"/>
          <w:color w:val="263330"/>
          <w:sz w:val="23"/>
          <w:szCs w:val="23"/>
        </w:rPr>
        <w:t xml:space="preserve">1-1. 세 가지 플랜 생성 경로와 통합 근거 구조</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050"/>
        <w:gridCol w:w="3250"/>
        <w:gridCol w:w="3200"/>
        <w:gridCol w:w="1886"/>
      </w:tblGrid>
      <w:tr>
        <w:trPr>
          <w:cantSplit/>
          <w:tblHeader/>
        </w:trPr>
        <w:tc>
          <w:tcPr>
            <w:tcW w:type="dxa" w:w="205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플랜 경로</w:t>
            </w:r>
          </w:p>
        </w:tc>
        <w:tc>
          <w:tcPr>
            <w:tcW w:type="dxa" w:w="325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무엇을 제공하는가</w:t>
            </w:r>
          </w:p>
        </w:tc>
        <w:tc>
          <w:tcPr>
            <w:tcW w:type="dxa" w:w="32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반드시 보존하는 근거</w:t>
            </w:r>
          </w:p>
        </w:tc>
        <w:tc>
          <w:tcPr>
            <w:tcW w:type="dxa" w:w="18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데이터 확장 기여</w:t>
            </w:r>
          </w:p>
        </w:tc>
      </w:tr>
      <w:tr>
        <w:trPr>
          <w:cantSplit/>
        </w:trPr>
        <w:tc>
          <w:tcPr>
            <w:tcW w:type="dxa" w:w="20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1. 공공데이터 후보</w:t>
            </w:r>
          </w:p>
        </w:tc>
        <w:tc>
          <w:tcPr>
            <w:tcW w:type="dxa" w:w="32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공식 장소·행사·접근성·기상 기반의 기본 후보</w:t>
            </w:r>
          </w:p>
        </w:tc>
        <w:tc>
          <w:tcPr>
            <w:tcW w:type="dxa" w:w="32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데이터셋·원본 ID·수집 시점·주소·좌표</w:t>
            </w:r>
          </w:p>
        </w:tc>
        <w:tc>
          <w:tcPr>
            <w:tcW w:type="dxa" w:w="18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오류·변경·누락 가능성 발견</w:t>
            </w:r>
          </w:p>
        </w:tc>
      </w:tr>
      <w:tr>
        <w:trPr>
          <w:cantSplit/>
        </w:trPr>
        <w:tc>
          <w:tcPr>
            <w:tcW w:type="dxa" w:w="20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2. 하루방 웹검색</w:t>
            </w:r>
          </w:p>
        </w:tc>
        <w:tc>
          <w:tcPr>
            <w:tcW w:type="dxa" w:w="32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최신 공식·플랫폼·경험 원문을 비교한 추천</w:t>
            </w:r>
          </w:p>
        </w:tc>
        <w:tc>
          <w:tcPr>
            <w:tcW w:type="dxa" w:w="32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출처 URL·출처 역할·확인 시점·선택 이유</w:t>
            </w:r>
          </w:p>
        </w:tc>
        <w:tc>
          <w:tcPr>
            <w:tcW w:type="dxa" w:w="18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공공데이터 미수록·충돌 정보 발견</w:t>
            </w:r>
          </w:p>
        </w:tc>
      </w:tr>
      <w:tr>
        <w:trPr>
          <w:cantSplit/>
        </w:trPr>
        <w:tc>
          <w:tcPr>
            <w:tcW w:type="dxa" w:w="20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3. 사용자 직접입력</w:t>
            </w:r>
          </w:p>
        </w:tc>
        <w:tc>
          <w:tcPr>
            <w:tcW w:type="dxa" w:w="32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사용자가 알고 있거나 실제 가고 싶은 장소</w:t>
            </w:r>
          </w:p>
        </w:tc>
        <w:tc>
          <w:tcPr>
            <w:tcW w:type="dxa" w:w="32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입력 원문·주소·좌표·존재·중복 확인 상태</w:t>
            </w:r>
          </w:p>
        </w:tc>
        <w:tc>
          <w:tcPr>
            <w:tcW w:type="dxa" w:w="18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검증 후 신규 장소·별칭 후보 축적</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하나의 플랜, 서로 다른 출처</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rPr>
          <w:cantSplit/>
        </w:trPr>
        <w:tc>
          <w:tcPr>
            <w:tcW w:type="dxa" w:w="10386"/>
            <w:tcBorders>
              <w:top w:val="single" w:color="B9C9C4" w:sz="4"/>
              <w:left w:val="single" w:color="B9C9C4" w:sz="4"/>
              <w:bottom w:val="single" w:color="B9C9C4" w:sz="4"/>
              <w:right w:val="single" w:color="B9C9C4" w:sz="4"/>
            </w:tcBorders>
            <w:shd w:fill="E8F4F0" w:val="clear"/>
            <w:tcMar>
              <w:top w:type="dxa" w:w="120"/>
              <w:left w:type="dxa" w:w="180"/>
              <w:bottom w:type="dxa" w:w="120"/>
              <w:right w:type="dxa" w:w="180"/>
            </w:tcMar>
          </w:tcPr>
          <w:p>
            <w:pPr>
              <w:spacing w:after="0" w:line="250"/>
              <w:jc w:val="center"/>
            </w:pPr>
            <w:r>
              <w:rPr>
                <w:rFonts w:ascii="Malgun Gothic" w:cs="Malgun Gothic" w:eastAsia="Malgun Gothic" w:hAnsi="Malgun Gothic"/>
                <w:b/>
                <w:bCs/>
                <w:i w:val="false"/>
                <w:iCs w:val="false"/>
                <w:color w:val="145C55"/>
                <w:sz w:val="19"/>
                <w:szCs w:val="19"/>
              </w:rPr>
              <w:t xml:space="preserve">세 경로는 같은 PlanItem으로 담되 출처를 합치거나 지우지 않습니다. 이름·주소·좌표·출처·확인 시점·선택 이유를 여행 당시 스냅샷으로 보존합니다.</w:t>
            </w:r>
          </w:p>
        </w:tc>
      </w:tr>
    </w:tbl>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550"/>
        <w:gridCol w:w="7836"/>
      </w:tblGrid>
      <w:tr>
        <w:trPr>
          <w:cantSplit/>
          <w:tblHeader/>
        </w:trPr>
        <w:tc>
          <w:tcPr>
            <w:tcW w:type="dxa" w:w="255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통합 항목</w:t>
            </w:r>
          </w:p>
        </w:tc>
        <w:tc>
          <w:tcPr>
            <w:tcW w:type="dxa" w:w="783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역할</w:t>
            </w:r>
          </w:p>
        </w:tc>
      </w:tr>
      <w:tr>
        <w:trPr>
          <w:cantSplit/>
        </w:trPr>
        <w:tc>
          <w:tcPr>
            <w:tcW w:type="dxa" w:w="25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7"/>
                <w:szCs w:val="17"/>
              </w:rPr>
              <w:t xml:space="preserve">Place</w:t>
            </w:r>
          </w:p>
        </w:tc>
        <w:tc>
          <w:tcPr>
            <w:tcW w:type="dxa" w:w="783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7"/>
                <w:szCs w:val="17"/>
              </w:rPr>
              <w:t xml:space="preserve">여러 출처에서 발견한 동일 장소를 묶는 기준 레코드</w:t>
            </w:r>
          </w:p>
        </w:tc>
      </w:tr>
      <w:tr>
        <w:trPr>
          <w:cantSplit/>
        </w:trPr>
        <w:tc>
          <w:tcPr>
            <w:tcW w:type="dxa" w:w="25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7"/>
                <w:szCs w:val="17"/>
              </w:rPr>
              <w:t xml:space="preserve">PlanItem</w:t>
            </w:r>
          </w:p>
        </w:tc>
        <w:tc>
          <w:tcPr>
            <w:tcW w:type="dxa" w:w="783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7"/>
                <w:szCs w:val="17"/>
              </w:rPr>
              <w:t xml:space="preserve">사용자가 선택한 장소와 당시 근거·출처를 보존</w:t>
            </w:r>
          </w:p>
        </w:tc>
      </w:tr>
      <w:tr>
        <w:trPr>
          <w:cantSplit/>
        </w:trPr>
        <w:tc>
          <w:tcPr>
            <w:tcW w:type="dxa" w:w="25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7"/>
                <w:szCs w:val="17"/>
              </w:rPr>
              <w:t xml:space="preserve">Evidence</w:t>
            </w:r>
          </w:p>
        </w:tc>
        <w:tc>
          <w:tcPr>
            <w:tcW w:type="dxa" w:w="783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7"/>
                <w:szCs w:val="17"/>
              </w:rPr>
              <w:t xml:space="preserve">장소의 특정 주장과 이를 지지·충돌시키는 원문을 연결</w:t>
            </w:r>
          </w:p>
        </w:tc>
      </w:tr>
      <w:tr>
        <w:trPr>
          <w:cantSplit/>
        </w:trPr>
        <w:tc>
          <w:tcPr>
            <w:tcW w:type="dxa" w:w="25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7"/>
                <w:szCs w:val="17"/>
              </w:rPr>
              <w:t xml:space="preserve">VisitFeedback</w:t>
            </w:r>
          </w:p>
        </w:tc>
        <w:tc>
          <w:tcPr>
            <w:tcW w:type="dxa" w:w="783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7"/>
                <w:szCs w:val="17"/>
              </w:rPr>
              <w:t xml:space="preserve">실제 여행에서 발생한 사실 변경과 경험 평가를 기록</w:t>
            </w:r>
          </w:p>
        </w:tc>
      </w:tr>
      <w:tr>
        <w:trPr>
          <w:cantSplit/>
        </w:trPr>
        <w:tc>
          <w:tcPr>
            <w:tcW w:type="dxa" w:w="25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7"/>
                <w:szCs w:val="17"/>
              </w:rPr>
              <w:t xml:space="preserve">PublicDataCorrection</w:t>
            </w:r>
          </w:p>
        </w:tc>
        <w:tc>
          <w:tcPr>
            <w:tcW w:type="dxa" w:w="783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7"/>
                <w:szCs w:val="17"/>
              </w:rPr>
              <w:t xml:space="preserve">공공데이터 원본을 보존한 채 승인된 보정을 버전으로 제공</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하루방의 역할</w:t>
      </w:r>
    </w:p>
    <w:p>
      <w:pPr>
        <w:spacing w:after="95" w:line="255"/>
        <w:jc w:val="left"/>
      </w:pPr>
      <w:r>
        <w:rPr>
          <w:rFonts w:ascii="Malgun Gothic" w:cs="Malgun Gothic" w:eastAsia="Malgun Gothic" w:hAnsi="Malgun Gothic"/>
          <w:b w:val="false"/>
          <w:bCs w:val="false"/>
          <w:i w:val="false"/>
          <w:iCs w:val="false"/>
          <w:color w:val="263330"/>
          <w:sz w:val="19"/>
          <w:szCs w:val="19"/>
        </w:rPr>
        <w:t xml:space="preserve">하루방은 공공데이터를 대체하는 추천기가 아니라, 웹 원문을 조사해 공백과 충돌을 찾고 공공데이터와 함께 비교 가능한 근거로 조립하는 리서치 에이전트입니다.</w:t>
      </w:r>
    </w:p>
    <w:p>
      <w:r>
        <w:br w:type="page"/>
      </w:r>
    </w:p>
    <w:p>
      <w:pPr>
        <w:pStyle w:val="Heading2"/>
        <w:keepNext/>
        <w:spacing w:after="85" w:before="130"/>
      </w:pPr>
      <w:r>
        <w:rPr>
          <w:rFonts w:ascii="Malgun Gothic" w:cs="Malgun Gothic" w:eastAsia="Malgun Gothic" w:hAnsi="Malgun Gothic"/>
          <w:b/>
          <w:bCs/>
          <w:i w:val="false"/>
          <w:iCs w:val="false"/>
          <w:color w:val="263330"/>
          <w:sz w:val="23"/>
          <w:szCs w:val="23"/>
        </w:rPr>
        <w:t xml:space="preserve">1-2. 공공데이터 활용 적정성 — 원본에서 판단 근거까지</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3100"/>
        <w:gridCol w:w="2286"/>
      </w:tblGrid>
      <w:tr>
        <w:trPr>
          <w:cantSplit/>
          <w:tblHeader/>
        </w:trPr>
        <w:tc>
          <w:tcPr>
            <w:tcW w:type="dxa" w:w="19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공공데이터</w:t>
            </w:r>
          </w:p>
        </w:tc>
        <w:tc>
          <w:tcPr>
            <w:tcW w:type="dxa" w:w="31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가공</w:t>
            </w:r>
          </w:p>
        </w:tc>
        <w:tc>
          <w:tcPr>
            <w:tcW w:type="dxa" w:w="31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현재 MVP 활용</w:t>
            </w:r>
          </w:p>
        </w:tc>
        <w:tc>
          <w:tcPr>
            <w:tcW w:type="dxa" w:w="22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라이프사이클 확장</w:t>
            </w:r>
          </w:p>
        </w:tc>
      </w:tr>
      <w:tr>
        <w:trPr>
          <w:cantSplit/>
        </w:trPr>
        <w:tc>
          <w:tcPr>
            <w:tcW w:type="dxa" w:w="1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비짓제주 관광정보</w:t>
            </w:r>
          </w:p>
        </w:tc>
        <w:tc>
          <w:tcPr>
            <w:tcW w:type="dxa" w:w="3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카테고리·주소·좌표 정규화, 체크섬 변경 감지</w:t>
            </w:r>
          </w:p>
        </w:tc>
        <w:tc>
          <w:tcPr>
            <w:tcW w:type="dxa" w:w="3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관광·음식·카페·숙박·행사 후보</w:t>
            </w:r>
          </w:p>
        </w:tc>
        <w:tc>
          <w:tcPr>
            <w:tcW w:type="dxa" w:w="22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미수록·변경 장소와 보정 후보 연결</w:t>
            </w:r>
          </w:p>
        </w:tc>
      </w:tr>
      <w:tr>
        <w:trPr>
          <w:cantSplit/>
        </w:trPr>
        <w:tc>
          <w:tcPr>
            <w:tcW w:type="dxa" w:w="19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콘텐츠 수정요청</w:t>
            </w:r>
          </w:p>
        </w:tc>
        <w:tc>
          <w:tcPr>
            <w:tcW w:type="dxa" w:w="3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1,686건 유형 분석, 장소 ID 매칭, 원문 보존</w:t>
            </w:r>
          </w:p>
        </w:tc>
        <w:tc>
          <w:tcPr>
            <w:tcW w:type="dxa" w:w="3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폐업·이전·주소·운영 변경 재확인 신호</w:t>
            </w:r>
          </w:p>
        </w:tc>
        <w:tc>
          <w:tcPr>
            <w:tcW w:type="dxa" w:w="22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반복 변경 유형과 갱신 우선순위 분석</w:t>
            </w:r>
          </w:p>
        </w:tc>
      </w:tr>
      <w:tr>
        <w:trPr>
          <w:cantSplit/>
        </w:trPr>
        <w:tc>
          <w:tcPr>
            <w:tcW w:type="dxa" w:w="1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공영주차장</w:t>
            </w:r>
          </w:p>
        </w:tc>
        <w:tc>
          <w:tcPr>
            <w:tcW w:type="dxa" w:w="3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좌표·명칭 정규화</w:t>
            </w:r>
          </w:p>
        </w:tc>
        <w:tc>
          <w:tcPr>
            <w:tcW w:type="dxa" w:w="3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장소 반경 1km 내 주차 접근성</w:t>
            </w:r>
          </w:p>
        </w:tc>
        <w:tc>
          <w:tcPr>
            <w:tcW w:type="dxa" w:w="22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변경 시점과 현장 접근 피드백 결합</w:t>
            </w:r>
          </w:p>
        </w:tc>
      </w:tr>
      <w:tr>
        <w:trPr>
          <w:cantSplit/>
        </w:trPr>
        <w:tc>
          <w:tcPr>
            <w:tcW w:type="dxa" w:w="19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버스정류장</w:t>
            </w:r>
          </w:p>
        </w:tc>
        <w:tc>
          <w:tcPr>
            <w:tcW w:type="dxa" w:w="3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좌표 정제·중복 제거</w:t>
            </w:r>
          </w:p>
        </w:tc>
        <w:tc>
          <w:tcPr>
            <w:tcW w:type="dxa" w:w="3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장소 반경 500m 내 정류장 존재</w:t>
            </w:r>
          </w:p>
        </w:tc>
        <w:tc>
          <w:tcPr>
            <w:tcW w:type="dxa" w:w="22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노선·도착·교통약자 접근성으로 확장</w:t>
            </w:r>
          </w:p>
        </w:tc>
      </w:tr>
      <w:tr>
        <w:trPr>
          <w:cantSplit/>
        </w:trPr>
        <w:tc>
          <w:tcPr>
            <w:tcW w:type="dxa" w:w="1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기상청 예보</w:t>
            </w:r>
          </w:p>
        </w:tc>
        <w:tc>
          <w:tcPr>
            <w:tcW w:type="dxa" w:w="3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여행일·권역별 위험 신호 정규화</w:t>
            </w:r>
          </w:p>
        </w:tc>
        <w:tc>
          <w:tcPr>
            <w:tcW w:type="dxa" w:w="3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우천·강풍·폭염 주의와 대체 순간</w:t>
            </w:r>
          </w:p>
        </w:tc>
        <w:tc>
          <w:tcPr>
            <w:tcW w:type="dxa" w:w="22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위험별 일정 변경 효과 측정</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개발 데이터 스냅샷</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596"/>
        <w:gridCol w:w="2596"/>
        <w:gridCol w:w="2596"/>
        <w:gridCol w:w="2598"/>
      </w:tblGrid>
      <w:tr>
        <w:trPr>
          <w:cantSplit/>
        </w:trPr>
        <w:tc>
          <w:tcPr>
            <w:tcW w:type="dxa" w:w="2596"/>
            <w:tcBorders>
              <w:top w:val="single" w:color="B9C9C4" w:sz="4"/>
              <w:left w:val="single" w:color="B9C9C4" w:sz="4"/>
              <w:bottom w:val="single" w:color="B9C9C4" w:sz="4"/>
              <w:right w:val="single" w:color="B9C9C4" w:sz="4"/>
            </w:tcBorders>
            <w:shd w:fill="E8F4F0" w:val="clear"/>
            <w:tcMar>
              <w:top w:type="dxa" w:w="120"/>
              <w:left w:type="dxa" w:w="80"/>
              <w:bottom w:type="dxa" w:w="120"/>
              <w:right w:type="dxa" w:w="80"/>
            </w:tcMar>
            <w:vAlign w:val="center"/>
          </w:tcPr>
          <w:p>
            <w:pPr>
              <w:spacing w:after="40"/>
              <w:jc w:val="center"/>
            </w:pPr>
            <w:r>
              <w:rPr>
                <w:rFonts w:ascii="Malgun Gothic" w:cs="Malgun Gothic" w:eastAsia="Malgun Gothic" w:hAnsi="Malgun Gothic"/>
                <w:b/>
                <w:bCs/>
                <w:i w:val="false"/>
                <w:iCs w:val="false"/>
                <w:color w:val="145C55"/>
                <w:sz w:val="27"/>
                <w:szCs w:val="27"/>
              </w:rPr>
              <w:t xml:space="preserve">4,422</w:t>
            </w:r>
          </w:p>
          <w:p>
            <w:pPr>
              <w:spacing w:after="0" w:line="220"/>
              <w:jc w:val="center"/>
            </w:pPr>
            <w:r>
              <w:rPr>
                <w:rFonts w:ascii="Malgun Gothic" w:cs="Malgun Gothic" w:eastAsia="Malgun Gothic" w:hAnsi="Malgun Gothic"/>
                <w:b/>
                <w:bCs/>
                <w:i w:val="false"/>
                <w:iCs w:val="false"/>
                <w:color w:val="65716E"/>
                <w:sz w:val="16"/>
                <w:szCs w:val="16"/>
              </w:rPr>
              <w:t xml:space="preserve">정제 장소</w:t>
            </w:r>
          </w:p>
        </w:tc>
        <w:tc>
          <w:tcPr>
            <w:tcW w:type="dxa" w:w="2596"/>
            <w:tcBorders>
              <w:top w:val="single" w:color="B9C9C4" w:sz="4"/>
              <w:left w:val="single" w:color="B9C9C4" w:sz="4"/>
              <w:bottom w:val="single" w:color="B9C9C4" w:sz="4"/>
              <w:right w:val="single" w:color="B9C9C4" w:sz="4"/>
            </w:tcBorders>
            <w:shd w:fill="FFF0E8" w:val="clear"/>
            <w:tcMar>
              <w:top w:type="dxa" w:w="120"/>
              <w:left w:type="dxa" w:w="80"/>
              <w:bottom w:type="dxa" w:w="120"/>
              <w:right w:type="dxa" w:w="80"/>
            </w:tcMar>
            <w:vAlign w:val="center"/>
          </w:tcPr>
          <w:p>
            <w:pPr>
              <w:spacing w:after="40"/>
              <w:jc w:val="center"/>
            </w:pPr>
            <w:r>
              <w:rPr>
                <w:rFonts w:ascii="Malgun Gothic" w:cs="Malgun Gothic" w:eastAsia="Malgun Gothic" w:hAnsi="Malgun Gothic"/>
                <w:b/>
                <w:bCs/>
                <w:i w:val="false"/>
                <w:iCs w:val="false"/>
                <w:color w:val="F06435"/>
                <w:sz w:val="27"/>
                <w:szCs w:val="27"/>
              </w:rPr>
              <w:t xml:space="preserve">1,557</w:t>
            </w:r>
          </w:p>
          <w:p>
            <w:pPr>
              <w:spacing w:after="0" w:line="220"/>
              <w:jc w:val="center"/>
            </w:pPr>
            <w:r>
              <w:rPr>
                <w:rFonts w:ascii="Malgun Gothic" w:cs="Malgun Gothic" w:eastAsia="Malgun Gothic" w:hAnsi="Malgun Gothic"/>
                <w:b/>
                <w:bCs/>
                <w:i w:val="false"/>
                <w:iCs w:val="false"/>
                <w:color w:val="65716E"/>
                <w:sz w:val="16"/>
                <w:szCs w:val="16"/>
              </w:rPr>
              <w:t xml:space="preserve">공영주차장</w:t>
            </w:r>
          </w:p>
        </w:tc>
        <w:tc>
          <w:tcPr>
            <w:tcW w:type="dxa" w:w="2596"/>
            <w:tcBorders>
              <w:top w:val="single" w:color="B9C9C4" w:sz="4"/>
              <w:left w:val="single" w:color="B9C9C4" w:sz="4"/>
              <w:bottom w:val="single" w:color="B9C9C4" w:sz="4"/>
              <w:right w:val="single" w:color="B9C9C4" w:sz="4"/>
            </w:tcBorders>
            <w:shd w:fill="E8F4F0" w:val="clear"/>
            <w:tcMar>
              <w:top w:type="dxa" w:w="120"/>
              <w:left w:type="dxa" w:w="80"/>
              <w:bottom w:type="dxa" w:w="120"/>
              <w:right w:type="dxa" w:w="80"/>
            </w:tcMar>
            <w:vAlign w:val="center"/>
          </w:tcPr>
          <w:p>
            <w:pPr>
              <w:spacing w:after="40"/>
              <w:jc w:val="center"/>
            </w:pPr>
            <w:r>
              <w:rPr>
                <w:rFonts w:ascii="Malgun Gothic" w:cs="Malgun Gothic" w:eastAsia="Malgun Gothic" w:hAnsi="Malgun Gothic"/>
                <w:b/>
                <w:bCs/>
                <w:i w:val="false"/>
                <w:iCs w:val="false"/>
                <w:color w:val="145C55"/>
                <w:sz w:val="27"/>
                <w:szCs w:val="27"/>
              </w:rPr>
              <w:t xml:space="preserve">4,271</w:t>
            </w:r>
          </w:p>
          <w:p>
            <w:pPr>
              <w:spacing w:after="0" w:line="220"/>
              <w:jc w:val="center"/>
            </w:pPr>
            <w:r>
              <w:rPr>
                <w:rFonts w:ascii="Malgun Gothic" w:cs="Malgun Gothic" w:eastAsia="Malgun Gothic" w:hAnsi="Malgun Gothic"/>
                <w:b/>
                <w:bCs/>
                <w:i w:val="false"/>
                <w:iCs w:val="false"/>
                <w:color w:val="65716E"/>
                <w:sz w:val="16"/>
                <w:szCs w:val="16"/>
              </w:rPr>
              <w:t xml:space="preserve">버스정류장</w:t>
            </w:r>
          </w:p>
        </w:tc>
        <w:tc>
          <w:tcPr>
            <w:tcW w:type="dxa" w:w="2598"/>
            <w:tcBorders>
              <w:top w:val="single" w:color="B9C9C4" w:sz="4"/>
              <w:left w:val="single" w:color="B9C9C4" w:sz="4"/>
              <w:bottom w:val="single" w:color="B9C9C4" w:sz="4"/>
              <w:right w:val="single" w:color="B9C9C4" w:sz="4"/>
            </w:tcBorders>
            <w:shd w:fill="FFF0E8" w:val="clear"/>
            <w:tcMar>
              <w:top w:type="dxa" w:w="120"/>
              <w:left w:type="dxa" w:w="80"/>
              <w:bottom w:type="dxa" w:w="120"/>
              <w:right w:type="dxa" w:w="80"/>
            </w:tcMar>
            <w:vAlign w:val="center"/>
          </w:tcPr>
          <w:p>
            <w:pPr>
              <w:spacing w:after="40"/>
              <w:jc w:val="center"/>
            </w:pPr>
            <w:r>
              <w:rPr>
                <w:rFonts w:ascii="Malgun Gothic" w:cs="Malgun Gothic" w:eastAsia="Malgun Gothic" w:hAnsi="Malgun Gothic"/>
                <w:b/>
                <w:bCs/>
                <w:i w:val="false"/>
                <w:iCs w:val="false"/>
                <w:color w:val="F06435"/>
                <w:sz w:val="27"/>
                <w:szCs w:val="27"/>
              </w:rPr>
              <w:t xml:space="preserve">556</w:t>
            </w:r>
          </w:p>
          <w:p>
            <w:pPr>
              <w:spacing w:after="0" w:line="220"/>
              <w:jc w:val="center"/>
            </w:pPr>
            <w:r>
              <w:rPr>
                <w:rFonts w:ascii="Malgun Gothic" w:cs="Malgun Gothic" w:eastAsia="Malgun Gothic" w:hAnsi="Malgun Gothic"/>
                <w:b/>
                <w:bCs/>
                <w:i w:val="false"/>
                <w:iCs w:val="false"/>
                <w:color w:val="65716E"/>
                <w:sz w:val="16"/>
                <w:szCs w:val="16"/>
              </w:rPr>
              <w:t xml:space="preserve">수정요청 매칭 장소</w:t>
            </w:r>
          </w:p>
        </w:tc>
      </w:tr>
    </w:tbl>
    <w:p>
      <w:pPr>
        <w:spacing w:after="95" w:line="255"/>
        <w:jc w:val="left"/>
      </w:pPr>
      <w:r>
        <w:rPr>
          <w:rFonts w:ascii="Malgun Gothic" w:cs="Malgun Gothic" w:eastAsia="Malgun Gothic" w:hAnsi="Malgun Gothic"/>
          <w:b w:val="false"/>
          <w:bCs w:val="false"/>
          <w:i w:val="false"/>
          <w:iCs w:val="false"/>
          <w:color w:val="65716E"/>
          <w:sz w:val="16"/>
          <w:szCs w:val="16"/>
        </w:rPr>
        <w:t xml:space="preserve">수치는 개발 DB와 공개 CSV 분석 스냅샷 기준입니다. 운영 시에는 데이터마다 수집·확인 시점과 유효 상태를 함께 표시합니다.</w:t>
      </w:r>
    </w:p>
    <w:p>
      <w:pPr>
        <w:pStyle w:val="Heading2"/>
        <w:keepNext/>
        <w:spacing w:after="85" w:before="130"/>
      </w:pPr>
      <w:r>
        <w:rPr>
          <w:rFonts w:ascii="Malgun Gothic" w:cs="Malgun Gothic" w:eastAsia="Malgun Gothic" w:hAnsi="Malgun Gothic"/>
          <w:b/>
          <w:bCs/>
          <w:i w:val="false"/>
          <w:iCs w:val="false"/>
          <w:color w:val="263330"/>
          <w:sz w:val="23"/>
          <w:szCs w:val="23"/>
        </w:rPr>
        <w:t xml:space="preserve">지속 가능한 가공 원칙</w:t>
      </w:r>
    </w:p>
    <w:p>
      <w:pPr>
        <w:pStyle w:val="ListParagraph"/>
        <w:keepLines/>
        <w:numPr>
          <w:ilvl w:val="0"/>
          <w:numId w:val="2"/>
        </w:numPr>
        <w:spacing w:after="70" w:line="250"/>
      </w:pPr>
      <w:r>
        <w:rPr>
          <w:rFonts w:ascii="Malgun Gothic" w:cs="Malgun Gothic" w:eastAsia="Malgun Gothic" w:hAnsi="Malgun Gothic"/>
          <w:b w:val="false"/>
          <w:bCs w:val="false"/>
          <w:i w:val="false"/>
          <w:iCs w:val="false"/>
          <w:color w:val="263330"/>
          <w:sz w:val="18"/>
          <w:szCs w:val="18"/>
        </w:rPr>
        <w:t xml:space="preserve">원본 스냅샷과 파생 신뢰 상태를 분리해 언제든 판단을 재계산할 수 있게 합니다.</w:t>
      </w:r>
    </w:p>
    <w:p>
      <w:pPr>
        <w:pStyle w:val="ListParagraph"/>
        <w:keepLines/>
        <w:numPr>
          <w:ilvl w:val="0"/>
          <w:numId w:val="2"/>
        </w:numPr>
        <w:spacing w:after="70" w:line="250"/>
      </w:pPr>
      <w:r>
        <w:rPr>
          <w:rFonts w:ascii="Malgun Gothic" w:cs="Malgun Gothic" w:eastAsia="Malgun Gothic" w:hAnsi="Malgun Gothic"/>
          <w:b w:val="false"/>
          <w:bCs w:val="false"/>
          <w:i w:val="false"/>
          <w:iCs w:val="false"/>
          <w:color w:val="263330"/>
          <w:sz w:val="18"/>
          <w:szCs w:val="18"/>
        </w:rPr>
        <w:t xml:space="preserve">공공데이터 미수록을 현실 세계의 장소 부재로 단정하지 않습니다.</w:t>
      </w:r>
    </w:p>
    <w:p>
      <w:pPr>
        <w:pStyle w:val="ListParagraph"/>
        <w:keepLines/>
        <w:numPr>
          <w:ilvl w:val="0"/>
          <w:numId w:val="2"/>
        </w:numPr>
        <w:spacing w:after="70" w:line="250"/>
      </w:pPr>
      <w:r>
        <w:rPr>
          <w:rFonts w:ascii="Malgun Gothic" w:cs="Malgun Gothic" w:eastAsia="Malgun Gothic" w:hAnsi="Malgun Gothic"/>
          <w:b w:val="false"/>
          <w:bCs w:val="false"/>
          <w:i w:val="false"/>
          <w:iCs w:val="false"/>
          <w:color w:val="263330"/>
          <w:sz w:val="18"/>
          <w:szCs w:val="18"/>
        </w:rPr>
        <w:t xml:space="preserve">웹·현장 피드백은 공공데이터를 덮어쓰지 않고 별도 근거와 버전형 보정으로 축적합니다.</w:t>
      </w:r>
    </w:p>
    <w:p>
      <w:r>
        <w:br w:type="page"/>
      </w:r>
    </w:p>
    <w:p>
      <w:pPr>
        <w:pStyle w:val="Heading2"/>
        <w:keepNext/>
        <w:spacing w:after="85" w:before="130"/>
      </w:pPr>
      <w:r>
        <w:rPr>
          <w:rFonts w:ascii="Malgun Gothic" w:cs="Malgun Gothic" w:eastAsia="Malgun Gothic" w:hAnsi="Malgun Gothic"/>
          <w:b/>
          <w:bCs/>
          <w:i w:val="false"/>
          <w:iCs w:val="false"/>
          <w:color w:val="263330"/>
          <w:sz w:val="23"/>
          <w:szCs w:val="23"/>
        </w:rPr>
        <w:t xml:space="preserve">1-2. 피드백을 신뢰 있는 데이터로 축적하는 설계</w:t>
      </w:r>
    </w:p>
    <w:p>
      <w:pPr>
        <w:spacing w:after="95" w:line="255"/>
        <w:jc w:val="left"/>
      </w:pPr>
      <w:r>
        <w:rPr>
          <w:rFonts w:ascii="Malgun Gothic" w:cs="Malgun Gothic" w:eastAsia="Malgun Gothic" w:hAnsi="Malgun Gothic"/>
          <w:b w:val="false"/>
          <w:bCs w:val="false"/>
          <w:i w:val="false"/>
          <w:iCs w:val="false"/>
          <w:color w:val="263330"/>
          <w:sz w:val="19"/>
          <w:szCs w:val="19"/>
        </w:rPr>
        <w:t xml:space="preserve">피드백 총량이 아니라 누가 어떤 플랜을 실제로 이용했고, 무엇이 사실과 달랐으며, 서로 독립된 근거가 이를 지지하는지를 확인합니다.</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100"/>
        <w:gridCol w:w="5900"/>
        <w:gridCol w:w="2386"/>
      </w:tblGrid>
      <w:tr>
        <w:trPr>
          <w:cantSplit/>
          <w:tblHeader/>
        </w:trPr>
        <w:tc>
          <w:tcPr>
            <w:tcW w:type="dxa" w:w="21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검증 단계</w:t>
            </w:r>
          </w:p>
        </w:tc>
        <w:tc>
          <w:tcPr>
            <w:tcW w:type="dxa" w:w="59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처리 내용</w:t>
            </w:r>
          </w:p>
        </w:tc>
        <w:tc>
          <w:tcPr>
            <w:tcW w:type="dxa" w:w="23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자동 확정 여부</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1. 원문 보존</w:t>
            </w:r>
          </w:p>
        </w:tc>
        <w:tc>
          <w:tcPr>
            <w:tcW w:type="dxa" w:w="5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플랜 스냅샷과 방문 결과·자유 메모를 변경 불가능한 사건으로 저장</w:t>
            </w:r>
          </w:p>
        </w:tc>
        <w:tc>
          <w:tcPr>
            <w:tcW w:type="dxa" w:w="23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확정 아님</w:t>
            </w:r>
          </w:p>
        </w:tc>
      </w:tr>
      <w:tr>
        <w:trPr>
          <w:cantSplit/>
        </w:trPr>
        <w:tc>
          <w:tcPr>
            <w:tcW w:type="dxa" w:w="2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2. 신호 분리</w:t>
            </w:r>
          </w:p>
        </w:tc>
        <w:tc>
          <w:tcPr>
            <w:tcW w:type="dxa" w:w="59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휴무·폐업·주소·운영시간 같은 사실과 혼잡·분위기 같은 경험을 분리</w:t>
            </w:r>
          </w:p>
        </w:tc>
        <w:tc>
          <w:tcPr>
            <w:tcW w:type="dxa" w:w="23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확정 아님</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3. 선택 증빙</w:t>
            </w:r>
          </w:p>
        </w:tc>
        <w:tc>
          <w:tcPr>
            <w:tcW w:type="dxa" w:w="5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위치·사진은 선택 제출, 개인정보 제거와 비공개 보관을 적용</w:t>
            </w:r>
          </w:p>
        </w:tc>
        <w:tc>
          <w:tcPr>
            <w:tcW w:type="dxa" w:w="23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검토 우선순위만 반영</w:t>
            </w:r>
          </w:p>
        </w:tc>
      </w:tr>
      <w:tr>
        <w:trPr>
          <w:cantSplit/>
        </w:trPr>
        <w:tc>
          <w:tcPr>
            <w:tcW w:type="dxa" w:w="2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4. 기여 신뢰</w:t>
            </w:r>
          </w:p>
        </w:tc>
        <w:tc>
          <w:tcPr>
            <w:tcW w:type="dxa" w:w="59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플랜 포함 여부·정상 활동·독립 제보·반복 복사·이상 위치를 평가</w:t>
            </w:r>
          </w:p>
        </w:tc>
        <w:tc>
          <w:tcPr>
            <w:tcW w:type="dxa" w:w="23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가중치만 반영</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5. 웹 재검증</w:t>
            </w:r>
          </w:p>
        </w:tc>
        <w:tc>
          <w:tcPr>
            <w:tcW w:type="dxa" w:w="5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공식·플랫폼 원문과 공공데이터 값을 주장 단위로 대조</w:t>
            </w:r>
          </w:p>
        </w:tc>
        <w:tc>
          <w:tcPr>
            <w:tcW w:type="dxa" w:w="23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충돌 시 추가 확인</w:t>
            </w:r>
          </w:p>
        </w:tc>
      </w:tr>
      <w:tr>
        <w:trPr>
          <w:cantSplit/>
        </w:trPr>
        <w:tc>
          <w:tcPr>
            <w:tcW w:type="dxa" w:w="21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6. 운영자 검토</w:t>
            </w:r>
          </w:p>
        </w:tc>
        <w:tc>
          <w:tcPr>
            <w:tcW w:type="dxa" w:w="59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승인·보류·기각·취소를 판단 근거와 함께 기록</w:t>
            </w:r>
          </w:p>
        </w:tc>
        <w:tc>
          <w:tcPr>
            <w:tcW w:type="dxa" w:w="23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사람의 최종 판정</w:t>
            </w:r>
          </w:p>
        </w:tc>
      </w:tr>
      <w:tr>
        <w:trPr>
          <w:cantSplit/>
        </w:trPr>
        <w:tc>
          <w:tcPr>
            <w:tcW w:type="dxa" w:w="21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7. 환류</w:t>
            </w:r>
          </w:p>
        </w:tc>
        <w:tc>
          <w:tcPr>
            <w:tcW w:type="dxa" w:w="5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승인 보정만 다음 하루방 답변과 기관용 품질 후보에 반영</w:t>
            </w:r>
          </w:p>
        </w:tc>
        <w:tc>
          <w:tcPr>
            <w:tcW w:type="dxa" w:w="23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버전형 보정 생성</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근거 원장 원칙</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rPr>
          <w:cantSplit/>
        </w:trPr>
        <w:tc>
          <w:tcPr>
            <w:tcW w:type="dxa" w:w="10386"/>
            <w:tcBorders>
              <w:top w:val="single" w:color="B9C9C4" w:sz="4"/>
              <w:left w:val="single" w:color="B9C9C4" w:sz="4"/>
              <w:bottom w:val="single" w:color="B9C9C4" w:sz="4"/>
              <w:right w:val="single" w:color="B9C9C4" w:sz="4"/>
            </w:tcBorders>
            <w:shd w:fill="E8F4F0" w:val="clear"/>
            <w:tcMar>
              <w:top w:type="dxa" w:w="120"/>
              <w:left w:type="dxa" w:w="180"/>
              <w:bottom w:type="dxa" w:w="120"/>
              <w:right w:type="dxa" w:w="180"/>
            </w:tcMar>
          </w:tcPr>
          <w:p>
            <w:pPr>
              <w:spacing w:after="0" w:line="250"/>
              <w:jc w:val="center"/>
            </w:pPr>
            <w:r>
              <w:rPr>
                <w:rFonts w:ascii="Malgun Gothic" w:cs="Malgun Gothic" w:eastAsia="Malgun Gothic" w:hAnsi="Malgun Gothic"/>
                <w:b/>
                <w:bCs/>
                <w:i w:val="false"/>
                <w:iCs w:val="false"/>
                <w:color w:val="145C55"/>
                <w:sz w:val="19"/>
                <w:szCs w:val="19"/>
              </w:rPr>
              <w:t xml:space="preserve">공공데이터 원본 + 공식·플랫폼 웹 근거 + 사용자 현장 신호 + 운영자 판정 = 현재 표시 정보</w:t>
            </w:r>
          </w:p>
        </w:tc>
      </w:tr>
    </w:tbl>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500"/>
        <w:gridCol w:w="7886"/>
      </w:tblGrid>
      <w:tr>
        <w:trPr>
          <w:cantSplit/>
          <w:tblHeader/>
        </w:trPr>
        <w:tc>
          <w:tcPr>
            <w:tcW w:type="dxa" w:w="25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보호 장치</w:t>
            </w:r>
          </w:p>
        </w:tc>
        <w:tc>
          <w:tcPr>
            <w:tcW w:type="dxa" w:w="78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정책</w:t>
            </w:r>
          </w:p>
        </w:tc>
      </w:tr>
      <w:tr>
        <w:trPr>
          <w:cantSplit/>
        </w:trPr>
        <w:tc>
          <w:tcPr>
            <w:tcW w:type="dxa" w:w="25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허위·이해관계 제보</w:t>
            </w:r>
          </w:p>
        </w:tc>
        <w:tc>
          <w:tcPr>
            <w:tcW w:type="dxa" w:w="78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단일 제보 자동 확정 금지, 독립성·증빙·공식 원문을 함께 검토</w:t>
            </w:r>
          </w:p>
        </w:tc>
      </w:tr>
      <w:tr>
        <w:trPr>
          <w:cantSplit/>
        </w:trPr>
        <w:tc>
          <w:tcPr>
            <w:tcW w:type="dxa" w:w="25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개인정보</w:t>
            </w:r>
          </w:p>
        </w:tc>
        <w:tc>
          <w:tcPr>
            <w:tcW w:type="dxa" w:w="78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선택 제출, EXIF 제거, 자동 가림, 최소 권한, 삭제·비식별화는 고도화 계획</w:t>
            </w:r>
          </w:p>
        </w:tc>
      </w:tr>
      <w:tr>
        <w:trPr>
          <w:cantSplit/>
        </w:trPr>
        <w:tc>
          <w:tcPr>
            <w:tcW w:type="dxa" w:w="25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판정 오류</w:t>
            </w:r>
          </w:p>
        </w:tc>
        <w:tc>
          <w:tcPr>
            <w:tcW w:type="dxa" w:w="78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승인·취소·재승인을 버전 계보로 남기고 과거 값을 자동 복원하지 않음</w:t>
            </w:r>
          </w:p>
        </w:tc>
      </w:tr>
    </w:tbl>
    <w:p>
      <w:r>
        <w:br w:type="page"/>
      </w:r>
    </w:p>
    <w:p>
      <w:pPr>
        <w:pStyle w:val="Heading2"/>
        <w:keepNext/>
        <w:spacing w:after="85" w:before="130"/>
      </w:pPr>
      <w:r>
        <w:rPr>
          <w:rFonts w:ascii="Malgun Gothic" w:cs="Malgun Gothic" w:eastAsia="Malgun Gothic" w:hAnsi="Malgun Gothic"/>
          <w:b/>
          <w:bCs/>
          <w:i w:val="false"/>
          <w:iCs w:val="false"/>
          <w:color w:val="263330"/>
          <w:sz w:val="23"/>
          <w:szCs w:val="23"/>
        </w:rPr>
        <w:t xml:space="preserve">1-3. 현재 MVP 구현 범위와 기술적 우수성</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750"/>
        <w:gridCol w:w="8636"/>
      </w:tblGrid>
      <w:tr>
        <w:trPr>
          <w:cantSplit/>
        </w:trPr>
        <w:tc>
          <w:tcPr>
            <w:tcW w:type="dxa" w:w="1750"/>
            <w:tcBorders>
              <w:top w:val="single" w:color="B9C9C4" w:sz="4"/>
              <w:left w:val="single" w:color="B9C9C4" w:sz="4"/>
              <w:bottom w:val="single" w:color="B9C9C4" w:sz="4"/>
              <w:right w:val="single" w:color="B9C9C4" w:sz="4"/>
            </w:tcBorders>
            <w:shd w:fill="145C55" w:val="clear"/>
            <w:tcMar>
              <w:top w:type="dxa" w:w="105"/>
              <w:left w:type="dxa" w:w="110"/>
              <w:bottom w:type="dxa" w:w="105"/>
              <w:right w:type="dxa" w:w="110"/>
            </w:tcMar>
            <w:vAlign w:val="center"/>
          </w:tcPr>
          <w:p>
            <w:pPr>
              <w:spacing w:after="0"/>
              <w:jc w:val="center"/>
            </w:pPr>
            <w:r>
              <w:rPr>
                <w:rFonts w:ascii="Malgun Gothic" w:cs="Malgun Gothic" w:eastAsia="Malgun Gothic" w:hAnsi="Malgun Gothic"/>
                <w:b/>
                <w:bCs/>
                <w:i w:val="false"/>
                <w:iCs w:val="false"/>
                <w:color w:val="FFFFFF"/>
                <w:sz w:val="17"/>
                <w:szCs w:val="17"/>
              </w:rPr>
              <w:t xml:space="preserve">현재 MVP</w:t>
            </w:r>
          </w:p>
        </w:tc>
        <w:tc>
          <w:tcPr>
            <w:tcW w:type="dxa" w:w="8636"/>
            <w:tcBorders>
              <w:top w:val="single" w:color="B9C9C4" w:sz="4"/>
              <w:left w:val="single" w:color="B9C9C4" w:sz="4"/>
              <w:bottom w:val="single" w:color="B9C9C4" w:sz="4"/>
              <w:right w:val="single" w:color="B9C9C4" w:sz="4"/>
            </w:tcBorders>
            <w:shd w:fill="E8F4F0" w:val="clear"/>
            <w:tcMar>
              <w:top w:type="dxa" w:w="105"/>
              <w:left w:type="dxa" w:w="150"/>
              <w:bottom w:type="dxa" w:w="105"/>
              <w:right w:type="dxa" w:w="150"/>
            </w:tcMar>
            <w:vAlign w:val="center"/>
          </w:tcPr>
          <w:p>
            <w:pPr>
              <w:spacing w:after="0" w:line="230"/>
              <w:jc w:val="left"/>
            </w:pPr>
            <w:r>
              <w:rPr>
                <w:rFonts w:ascii="Malgun Gothic" w:cs="Malgun Gothic" w:eastAsia="Malgun Gothic" w:hAnsi="Malgun Gothic"/>
                <w:b w:val="false"/>
                <w:bCs w:val="false"/>
                <w:i w:val="false"/>
                <w:iCs w:val="false"/>
                <w:color w:val="263330"/>
                <w:sz w:val="17"/>
                <w:szCs w:val="17"/>
              </w:rPr>
              <w:t xml:space="preserve">전체 상용 운영이 아니라 세 가지 플랜 경로와 신뢰 순환 가능성을 검증하는 최소 구현 수준입니다.</w:t>
            </w:r>
          </w:p>
        </w:tc>
      </w:tr>
    </w:tbl>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3386"/>
      </w:tblGrid>
      <w:tr>
        <w:trPr>
          <w:cantSplit/>
          <w:tblHeader/>
        </w:trPr>
        <w:tc>
          <w:tcPr>
            <w:tcW w:type="dxa" w:w="22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MVP 기능</w:t>
            </w:r>
          </w:p>
        </w:tc>
        <w:tc>
          <w:tcPr>
            <w:tcW w:type="dxa" w:w="48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구현 범위</w:t>
            </w:r>
          </w:p>
        </w:tc>
        <w:tc>
          <w:tcPr>
            <w:tcW w:type="dxa" w:w="33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검증하려는 가설</w:t>
            </w:r>
          </w:p>
        </w:tc>
      </w:tr>
      <w:tr>
        <w:trPr>
          <w:cantSplit/>
        </w:trPr>
        <w:tc>
          <w:tcPr>
            <w:tcW w:type="dxa" w:w="22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공공데이터 여행팩</w:t>
            </w:r>
          </w:p>
        </w:tc>
        <w:tc>
          <w:tcPr>
            <w:tcW w:type="dxa" w:w="48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조건별 후보·신뢰 배지·주차·정류장·날씨 신호 비교</w:t>
            </w:r>
          </w:p>
        </w:tc>
        <w:tc>
          <w:tcPr>
            <w:tcW w:type="dxa" w:w="33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공공데이터가 실제 선택 근거가 되는가</w:t>
            </w:r>
          </w:p>
        </w:tc>
      </w:tr>
      <w:tr>
        <w:trPr>
          <w:cantSplit/>
        </w:trPr>
        <w:tc>
          <w:tcPr>
            <w:tcW w:type="dxa" w:w="22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하루방 에이전트</w:t>
            </w:r>
          </w:p>
        </w:tc>
        <w:tc>
          <w:tcPr>
            <w:tcW w:type="dxa" w:w="48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웹 원문 검색·출처 역할·후속 문맥·공공데이터 교차확인</w:t>
            </w:r>
          </w:p>
        </w:tc>
        <w:tc>
          <w:tcPr>
            <w:tcW w:type="dxa" w:w="33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최신 공백을 근거 있게 보강할 수 있는가</w:t>
            </w:r>
          </w:p>
        </w:tc>
      </w:tr>
      <w:tr>
        <w:trPr>
          <w:cantSplit/>
        </w:trPr>
        <w:tc>
          <w:tcPr>
            <w:tcW w:type="dxa" w:w="22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세 출처 플랜</w:t>
            </w:r>
          </w:p>
        </w:tc>
        <w:tc>
          <w:tcPr>
            <w:tcW w:type="dxa" w:w="48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공공데이터·하루방 웹검색·사용자 직접입력 장소를 출처별로 담기</w:t>
            </w:r>
          </w:p>
        </w:tc>
        <w:tc>
          <w:tcPr>
            <w:tcW w:type="dxa" w:w="33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서로 다른 출처를 한 플랜에서 비교할 수 있는가</w:t>
            </w:r>
          </w:p>
        </w:tc>
      </w:tr>
      <w:tr>
        <w:trPr>
          <w:cantSplit/>
        </w:trPr>
        <w:tc>
          <w:tcPr>
            <w:tcW w:type="dxa" w:w="22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피드백·검토 흐름</w:t>
            </w:r>
          </w:p>
        </w:tc>
        <w:tc>
          <w:tcPr>
            <w:tcW w:type="dxa" w:w="48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방문 결과·불일치·메모·검토 큐의 최소 API와 화면</w:t>
            </w:r>
          </w:p>
        </w:tc>
        <w:tc>
          <w:tcPr>
            <w:tcW w:type="dxa" w:w="33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여행 경험이 다음 데이터 개선 신호가 되는가</w:t>
            </w:r>
          </w:p>
        </w:tc>
      </w:tr>
      <w:tr>
        <w:trPr>
          <w:cantSplit/>
        </w:trPr>
        <w:tc>
          <w:tcPr>
            <w:tcW w:type="dxa" w:w="22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배포·검증</w:t>
            </w:r>
          </w:p>
        </w:tc>
        <w:tc>
          <w:tcPr>
            <w:tcW w:type="dxa" w:w="48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Vercel 웹, FastAPI, PostgreSQL, 자동 테스트</w:t>
            </w:r>
          </w:p>
        </w:tc>
        <w:tc>
          <w:tcPr>
            <w:tcW w:type="dxa" w:w="33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실제 사용 흐름을 반복 시연할 수 있는가</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현재 MVP의 의도적 한계</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750"/>
        <w:gridCol w:w="8636"/>
      </w:tblGrid>
      <w:tr>
        <w:trPr>
          <w:cantSplit/>
        </w:trPr>
        <w:tc>
          <w:tcPr>
            <w:tcW w:type="dxa" w:w="1750"/>
            <w:tcBorders>
              <w:top w:val="single" w:color="B9C9C4" w:sz="4"/>
              <w:left w:val="single" w:color="B9C9C4" w:sz="4"/>
              <w:bottom w:val="single" w:color="B9C9C4" w:sz="4"/>
              <w:right w:val="single" w:color="B9C9C4" w:sz="4"/>
            </w:tcBorders>
            <w:shd w:fill="65716E" w:val="clear"/>
            <w:tcMar>
              <w:top w:type="dxa" w:w="105"/>
              <w:left w:type="dxa" w:w="110"/>
              <w:bottom w:type="dxa" w:w="105"/>
              <w:right w:type="dxa" w:w="110"/>
            </w:tcMar>
            <w:vAlign w:val="center"/>
          </w:tcPr>
          <w:p>
            <w:pPr>
              <w:spacing w:after="0"/>
              <w:jc w:val="center"/>
            </w:pPr>
            <w:r>
              <w:rPr>
                <w:rFonts w:ascii="Malgun Gothic" w:cs="Malgun Gothic" w:eastAsia="Malgun Gothic" w:hAnsi="Malgun Gothic"/>
                <w:b/>
                <w:bCs/>
                <w:i w:val="false"/>
                <w:iCs w:val="false"/>
                <w:color w:val="FFFFFF"/>
                <w:sz w:val="17"/>
                <w:szCs w:val="17"/>
              </w:rPr>
              <w:t xml:space="preserve">고도화 계획</w:t>
            </w:r>
          </w:p>
        </w:tc>
        <w:tc>
          <w:tcPr>
            <w:tcW w:type="dxa" w:w="8636"/>
            <w:tcBorders>
              <w:top w:val="single" w:color="B9C9C4" w:sz="4"/>
              <w:left w:val="single" w:color="B9C9C4" w:sz="4"/>
              <w:bottom w:val="single" w:color="B9C9C4" w:sz="4"/>
              <w:right w:val="single" w:color="B9C9C4" w:sz="4"/>
            </w:tcBorders>
            <w:shd w:fill="EDF2F6" w:val="clear"/>
            <w:tcMar>
              <w:top w:type="dxa" w:w="105"/>
              <w:left w:type="dxa" w:w="150"/>
              <w:bottom w:type="dxa" w:w="105"/>
              <w:right w:type="dxa" w:w="150"/>
            </w:tcMar>
            <w:vAlign w:val="center"/>
          </w:tcPr>
          <w:p>
            <w:pPr>
              <w:spacing w:after="0" w:line="230"/>
              <w:jc w:val="left"/>
            </w:pPr>
            <w:r>
              <w:rPr>
                <w:rFonts w:ascii="Malgun Gothic" w:cs="Malgun Gothic" w:eastAsia="Malgun Gothic" w:hAnsi="Malgun Gothic"/>
                <w:b w:val="false"/>
                <w:bCs w:val="false"/>
                <w:i w:val="false"/>
                <w:iCs w:val="false"/>
                <w:color w:val="263330"/>
                <w:sz w:val="17"/>
                <w:szCs w:val="17"/>
              </w:rPr>
              <w:t xml:space="preserve">운영 인증·장기 저장·증빙 보안·기여자 신뢰·기관 연계는 현재 완료 기능으로 주장하지 않습니다.</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모방하기 어려운 핵심</w:t>
      </w:r>
    </w:p>
    <w:p>
      <w:pPr>
        <w:pStyle w:val="ListParagraph"/>
        <w:keepLines/>
        <w:numPr>
          <w:ilvl w:val="0"/>
          <w:numId w:val="2"/>
        </w:numPr>
        <w:spacing w:after="70" w:line="250"/>
      </w:pPr>
      <w:r>
        <w:rPr>
          <w:rFonts w:ascii="Malgun Gothic" w:cs="Malgun Gothic" w:eastAsia="Malgun Gothic" w:hAnsi="Malgun Gothic"/>
          <w:b w:val="false"/>
          <w:bCs w:val="false"/>
          <w:i w:val="false"/>
          <w:iCs w:val="false"/>
          <w:color w:val="263330"/>
          <w:sz w:val="18"/>
          <w:szCs w:val="18"/>
        </w:rPr>
        <w:t xml:space="preserve">출처 역할·확인 시점·지원·충돌을 주장 가까이에 연결하는 근거 계약</w:t>
      </w:r>
    </w:p>
    <w:p>
      <w:pPr>
        <w:pStyle w:val="ListParagraph"/>
        <w:keepLines/>
        <w:numPr>
          <w:ilvl w:val="0"/>
          <w:numId w:val="2"/>
        </w:numPr>
        <w:spacing w:after="70" w:line="250"/>
      </w:pPr>
      <w:r>
        <w:rPr>
          <w:rFonts w:ascii="Malgun Gothic" w:cs="Malgun Gothic" w:eastAsia="Malgun Gothic" w:hAnsi="Malgun Gothic"/>
          <w:b w:val="false"/>
          <w:bCs w:val="false"/>
          <w:i w:val="false"/>
          <w:iCs w:val="false"/>
          <w:color w:val="263330"/>
          <w:sz w:val="18"/>
          <w:szCs w:val="18"/>
        </w:rPr>
        <w:t xml:space="preserve">세 플랜 경로와 실제 방문을 이어 주는 근거 스냅샷</w:t>
      </w:r>
    </w:p>
    <w:p>
      <w:pPr>
        <w:pStyle w:val="ListParagraph"/>
        <w:keepLines/>
        <w:numPr>
          <w:ilvl w:val="0"/>
          <w:numId w:val="2"/>
        </w:numPr>
        <w:spacing w:after="70" w:line="250"/>
      </w:pPr>
      <w:r>
        <w:rPr>
          <w:rFonts w:ascii="Malgun Gothic" w:cs="Malgun Gothic" w:eastAsia="Malgun Gothic" w:hAnsi="Malgun Gothic"/>
          <w:b w:val="false"/>
          <w:bCs w:val="false"/>
          <w:i w:val="false"/>
          <w:iCs w:val="false"/>
          <w:color w:val="263330"/>
          <w:sz w:val="18"/>
          <w:szCs w:val="18"/>
        </w:rPr>
        <w:t xml:space="preserve">공공데이터 원본을 보존하면서 승인 보정을 버전으로 쌓는 신뢰 순환 정책</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3462"/>
        <w:gridCol w:w="3462"/>
        <w:gridCol w:w="3462"/>
      </w:tblGrid>
      <w:tr>
        <w:trPr>
          <w:cantSplit/>
        </w:trPr>
        <w:tc>
          <w:tcPr>
            <w:tcW w:type="dxa" w:w="3462"/>
            <w:tcBorders>
              <w:top w:val="single" w:color="B9C9C4" w:sz="4"/>
              <w:left w:val="single" w:color="B9C9C4" w:sz="4"/>
              <w:bottom w:val="single" w:color="B9C9C4" w:sz="4"/>
              <w:right w:val="single" w:color="B9C9C4" w:sz="4"/>
            </w:tcBorders>
            <w:shd w:fill="E8F4F0" w:val="clear"/>
            <w:tcMar>
              <w:top w:type="dxa" w:w="120"/>
              <w:left w:type="dxa" w:w="80"/>
              <w:bottom w:type="dxa" w:w="120"/>
              <w:right w:type="dxa" w:w="80"/>
            </w:tcMar>
            <w:vAlign w:val="center"/>
          </w:tcPr>
          <w:p>
            <w:pPr>
              <w:spacing w:after="40"/>
              <w:jc w:val="center"/>
            </w:pPr>
            <w:r>
              <w:rPr>
                <w:rFonts w:ascii="Malgun Gothic" w:cs="Malgun Gothic" w:eastAsia="Malgun Gothic" w:hAnsi="Malgun Gothic"/>
                <w:b/>
                <w:bCs/>
                <w:i w:val="false"/>
                <w:iCs w:val="false"/>
                <w:color w:val="145C55"/>
                <w:sz w:val="27"/>
                <w:szCs w:val="27"/>
              </w:rPr>
              <w:t xml:space="preserve">12/12</w:t>
            </w:r>
          </w:p>
          <w:p>
            <w:pPr>
              <w:spacing w:after="0" w:line="220"/>
              <w:jc w:val="center"/>
            </w:pPr>
            <w:r>
              <w:rPr>
                <w:rFonts w:ascii="Malgun Gothic" w:cs="Malgun Gothic" w:eastAsia="Malgun Gothic" w:hAnsi="Malgun Gothic"/>
                <w:b/>
                <w:bCs/>
                <w:i w:val="false"/>
                <w:iCs w:val="false"/>
                <w:color w:val="65716E"/>
                <w:sz w:val="16"/>
                <w:szCs w:val="16"/>
              </w:rPr>
              <w:t xml:space="preserve">골든셋 게이트</w:t>
            </w:r>
          </w:p>
        </w:tc>
        <w:tc>
          <w:tcPr>
            <w:tcW w:type="dxa" w:w="3462"/>
            <w:tcBorders>
              <w:top w:val="single" w:color="B9C9C4" w:sz="4"/>
              <w:left w:val="single" w:color="B9C9C4" w:sz="4"/>
              <w:bottom w:val="single" w:color="B9C9C4" w:sz="4"/>
              <w:right w:val="single" w:color="B9C9C4" w:sz="4"/>
            </w:tcBorders>
            <w:shd w:fill="FFF0E8" w:val="clear"/>
            <w:tcMar>
              <w:top w:type="dxa" w:w="120"/>
              <w:left w:type="dxa" w:w="80"/>
              <w:bottom w:type="dxa" w:w="120"/>
              <w:right w:type="dxa" w:w="80"/>
            </w:tcMar>
            <w:vAlign w:val="center"/>
          </w:tcPr>
          <w:p>
            <w:pPr>
              <w:spacing w:after="40"/>
              <w:jc w:val="center"/>
            </w:pPr>
            <w:r>
              <w:rPr>
                <w:rFonts w:ascii="Malgun Gothic" w:cs="Malgun Gothic" w:eastAsia="Malgun Gothic" w:hAnsi="Malgun Gothic"/>
                <w:b/>
                <w:bCs/>
                <w:i w:val="false"/>
                <w:iCs w:val="false"/>
                <w:color w:val="F06435"/>
                <w:sz w:val="27"/>
                <w:szCs w:val="27"/>
              </w:rPr>
              <w:t xml:space="preserve">229</w:t>
            </w:r>
          </w:p>
          <w:p>
            <w:pPr>
              <w:spacing w:after="0" w:line="220"/>
              <w:jc w:val="center"/>
            </w:pPr>
            <w:r>
              <w:rPr>
                <w:rFonts w:ascii="Malgun Gothic" w:cs="Malgun Gothic" w:eastAsia="Malgun Gothic" w:hAnsi="Malgun Gothic"/>
                <w:b/>
                <w:bCs/>
                <w:i w:val="false"/>
                <w:iCs w:val="false"/>
                <w:color w:val="65716E"/>
                <w:sz w:val="16"/>
                <w:szCs w:val="16"/>
              </w:rPr>
              <w:t xml:space="preserve">백엔드 자동 테스트</w:t>
            </w:r>
          </w:p>
        </w:tc>
        <w:tc>
          <w:tcPr>
            <w:tcW w:type="dxa" w:w="3462"/>
            <w:tcBorders>
              <w:top w:val="single" w:color="B9C9C4" w:sz="4"/>
              <w:left w:val="single" w:color="B9C9C4" w:sz="4"/>
              <w:bottom w:val="single" w:color="B9C9C4" w:sz="4"/>
              <w:right w:val="single" w:color="B9C9C4" w:sz="4"/>
            </w:tcBorders>
            <w:shd w:fill="E8F4F0" w:val="clear"/>
            <w:tcMar>
              <w:top w:type="dxa" w:w="120"/>
              <w:left w:type="dxa" w:w="80"/>
              <w:bottom w:type="dxa" w:w="120"/>
              <w:right w:type="dxa" w:w="80"/>
            </w:tcMar>
            <w:vAlign w:val="center"/>
          </w:tcPr>
          <w:p>
            <w:pPr>
              <w:spacing w:after="40"/>
              <w:jc w:val="center"/>
            </w:pPr>
            <w:r>
              <w:rPr>
                <w:rFonts w:ascii="Malgun Gothic" w:cs="Malgun Gothic" w:eastAsia="Malgun Gothic" w:hAnsi="Malgun Gothic"/>
                <w:b/>
                <w:bCs/>
                <w:i w:val="false"/>
                <w:iCs w:val="false"/>
                <w:color w:val="145C55"/>
                <w:sz w:val="27"/>
                <w:szCs w:val="27"/>
              </w:rPr>
              <w:t xml:space="preserve">10p</w:t>
            </w:r>
          </w:p>
          <w:p>
            <w:pPr>
              <w:spacing w:after="0" w:line="220"/>
              <w:jc w:val="center"/>
            </w:pPr>
            <w:r>
              <w:rPr>
                <w:rFonts w:ascii="Malgun Gothic" w:cs="Malgun Gothic" w:eastAsia="Malgun Gothic" w:hAnsi="Malgun Gothic"/>
                <w:b/>
                <w:bCs/>
                <w:i w:val="false"/>
                <w:iCs w:val="false"/>
                <w:color w:val="65716E"/>
                <w:sz w:val="16"/>
                <w:szCs w:val="16"/>
              </w:rPr>
              <w:t xml:space="preserve">제출 규격</w:t>
            </w:r>
          </w:p>
        </w:tc>
      </w:tr>
    </w:tbl>
    <w:p>
      <w:r>
        <w:br w:type="page"/>
      </w:r>
    </w:p>
    <w:p>
      <w:pPr>
        <w:pStyle w:val="Heading1"/>
        <w:keepNext/>
        <w:spacing w:after="145" w:before="40"/>
      </w:pPr>
      <w:r>
        <w:rPr>
          <w:rFonts w:ascii="Malgun Gothic" w:cs="Malgun Gothic" w:eastAsia="Malgun Gothic" w:hAnsi="Malgun Gothic"/>
          <w:b/>
          <w:bCs/>
          <w:i w:val="false"/>
          <w:iCs w:val="false"/>
          <w:color w:val="145C55"/>
          <w:sz w:val="29"/>
          <w:szCs w:val="29"/>
        </w:rPr>
        <w:t xml:space="preserve">2 창업 및 사업화 계획</w:t>
      </w:r>
    </w:p>
    <w:p>
      <w:pPr>
        <w:pStyle w:val="Heading2"/>
        <w:keepNext/>
        <w:spacing w:after="85" w:before="130"/>
      </w:pPr>
      <w:r>
        <w:rPr>
          <w:rFonts w:ascii="Malgun Gothic" w:cs="Malgun Gothic" w:eastAsia="Malgun Gothic" w:hAnsi="Malgun Gothic"/>
          <w:b/>
          <w:bCs/>
          <w:i w:val="false"/>
          <w:iCs w:val="false"/>
          <w:color w:val="263330"/>
          <w:sz w:val="23"/>
          <w:szCs w:val="23"/>
        </w:rPr>
        <w:t xml:space="preserve">2-1. 단계별 고도화·확장 로드맵</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900"/>
        <w:gridCol w:w="5600"/>
        <w:gridCol w:w="2886"/>
      </w:tblGrid>
      <w:tr>
        <w:trPr>
          <w:cantSplit/>
          <w:tblHeader/>
        </w:trPr>
        <w:tc>
          <w:tcPr>
            <w:tcW w:type="dxa" w:w="19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단계</w:t>
            </w:r>
          </w:p>
        </w:tc>
        <w:tc>
          <w:tcPr>
            <w:tcW w:type="dxa" w:w="56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고도화 계획</w:t>
            </w:r>
          </w:p>
        </w:tc>
        <w:tc>
          <w:tcPr>
            <w:tcW w:type="dxa" w:w="28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완료 기준</w:t>
            </w:r>
          </w:p>
        </w:tc>
      </w:tr>
      <w:tr>
        <w:trPr>
          <w:cantSplit/>
        </w:trPr>
        <w:tc>
          <w:tcPr>
            <w:tcW w:type="dxa" w:w="1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MVP 검증</w:t>
            </w:r>
          </w:p>
        </w:tc>
        <w:tc>
          <w:tcPr>
            <w:tcW w:type="dxa" w:w="56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세 출처 플랜·방문 피드백·검토 흐름, 사용자 시나리오 검증</w:t>
            </w:r>
          </w:p>
        </w:tc>
        <w:tc>
          <w:tcPr>
            <w:tcW w:type="dxa" w:w="28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플랜 완성→실제 방문→피드백 전환이 측정됨</w:t>
            </w:r>
          </w:p>
        </w:tc>
      </w:tr>
      <w:tr>
        <w:trPr>
          <w:cantSplit/>
        </w:trPr>
        <w:tc>
          <w:tcPr>
            <w:tcW w:type="dxa" w:w="19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1단계 운영 기반</w:t>
            </w:r>
          </w:p>
        </w:tc>
        <w:tc>
          <w:tcPr>
            <w:tcW w:type="dxa" w:w="56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회원·권한·장기 저장·기기 동기화·오류 복구</w:t>
            </w:r>
          </w:p>
        </w:tc>
        <w:tc>
          <w:tcPr>
            <w:tcW w:type="dxa" w:w="28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사용자별 데이터 격리와 복구 절차 검증</w:t>
            </w:r>
          </w:p>
        </w:tc>
      </w:tr>
      <w:tr>
        <w:trPr>
          <w:cantSplit/>
        </w:trPr>
        <w:tc>
          <w:tcPr>
            <w:tcW w:type="dxa" w:w="1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2단계 신뢰 원장</w:t>
            </w:r>
          </w:p>
        </w:tc>
        <w:tc>
          <w:tcPr>
            <w:tcW w:type="dxa" w:w="56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선택 증빙 보호·기여자 신뢰·이상 제출·반복 제보 분류</w:t>
            </w:r>
          </w:p>
        </w:tc>
        <w:tc>
          <w:tcPr>
            <w:tcW w:type="dxa" w:w="28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피드백 원문을 잃지 않고 검토 우선순위 계산</w:t>
            </w:r>
          </w:p>
        </w:tc>
      </w:tr>
      <w:tr>
        <w:trPr>
          <w:cantSplit/>
        </w:trPr>
        <w:tc>
          <w:tcPr>
            <w:tcW w:type="dxa" w:w="19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3단계 검증 순환</w:t>
            </w:r>
          </w:p>
        </w:tc>
        <w:tc>
          <w:tcPr>
            <w:tcW w:type="dxa" w:w="56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웹 재검증·승인·보류·기각·취소·보정 버전·캐시 무효화</w:t>
            </w:r>
          </w:p>
        </w:tc>
        <w:tc>
          <w:tcPr>
            <w:tcW w:type="dxa" w:w="28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승인 보정이 다음 답변에 추적 가능하게 반영</w:t>
            </w:r>
          </w:p>
        </w:tc>
      </w:tr>
      <w:tr>
        <w:trPr>
          <w:cantSplit/>
        </w:trPr>
        <w:tc>
          <w:tcPr>
            <w:tcW w:type="dxa" w:w="1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4단계 데이터 확장</w:t>
            </w:r>
          </w:p>
        </w:tc>
        <w:tc>
          <w:tcPr>
            <w:tcW w:type="dxa" w:w="56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검증된 직접입력 장소·품질 대시보드·기관 전달 후보</w:t>
            </w:r>
          </w:p>
        </w:tc>
        <w:tc>
          <w:tcPr>
            <w:tcW w:type="dxa" w:w="28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신규 근거 데이터와 갱신 우선순위가 재사용됨</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확장 가능한 데이터 모델</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200"/>
        <w:gridCol w:w="8186"/>
      </w:tblGrid>
      <w:tr>
        <w:trPr>
          <w:cantSplit/>
          <w:tblHeader/>
        </w:trPr>
        <w:tc>
          <w:tcPr>
            <w:tcW w:type="dxa" w:w="22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확장 축</w:t>
            </w:r>
          </w:p>
        </w:tc>
        <w:tc>
          <w:tcPr>
            <w:tcW w:type="dxa" w:w="81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발전 방향</w:t>
            </w:r>
          </w:p>
        </w:tc>
      </w:tr>
      <w:tr>
        <w:trPr>
          <w:cantSplit/>
        </w:trPr>
        <w:tc>
          <w:tcPr>
            <w:tcW w:type="dxa" w:w="22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범위</w:t>
            </w:r>
          </w:p>
        </w:tc>
        <w:tc>
          <w:tcPr>
            <w:tcW w:type="dxa" w:w="81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관광 장소에서 축제·교통·기상·무장애·지역 소비 데이터로 확대</w:t>
            </w:r>
          </w:p>
        </w:tc>
      </w:tr>
      <w:tr>
        <w:trPr>
          <w:cantSplit/>
        </w:trPr>
        <w:tc>
          <w:tcPr>
            <w:tcW w:type="dxa" w:w="22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지역</w:t>
            </w:r>
          </w:p>
        </w:tc>
        <w:tc>
          <w:tcPr>
            <w:tcW w:type="dxa" w:w="81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제주에서 검증한 출처 어댑터와 신뢰 정책을 다른 관광 지역에 적용</w:t>
            </w:r>
          </w:p>
        </w:tc>
      </w:tr>
      <w:tr>
        <w:trPr>
          <w:cantSplit/>
        </w:trPr>
        <w:tc>
          <w:tcPr>
            <w:tcW w:type="dxa" w:w="22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고객</w:t>
            </w:r>
          </w:p>
        </w:tc>
        <w:tc>
          <w:tcPr>
            <w:tcW w:type="dxa" w:w="81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여행자용 플랜에서 로컬 사업자 신뢰 리포트와 기관 품질 대시보드로 확대</w:t>
            </w:r>
          </w:p>
        </w:tc>
      </w:tr>
      <w:tr>
        <w:trPr>
          <w:cantSplit/>
        </w:trPr>
        <w:tc>
          <w:tcPr>
            <w:tcW w:type="dxa" w:w="22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bCs/>
                <w:i w:val="false"/>
                <w:iCs w:val="false"/>
                <w:color w:val="263330"/>
                <w:sz w:val="17"/>
                <w:szCs w:val="17"/>
              </w:rPr>
              <w:t xml:space="preserve">지식 구조</w:t>
            </w:r>
          </w:p>
        </w:tc>
        <w:tc>
          <w:tcPr>
            <w:tcW w:type="dxa" w:w="81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35"/>
              <w:jc w:val="left"/>
            </w:pPr>
            <w:r>
              <w:rPr>
                <w:rFonts w:ascii="Malgun Gothic" w:cs="Malgun Gothic" w:eastAsia="Malgun Gothic" w:hAnsi="Malgun Gothic"/>
                <w:b w:val="false"/>
                <w:bCs w:val="false"/>
                <w:i w:val="false"/>
                <w:iCs w:val="false"/>
                <w:color w:val="263330"/>
                <w:sz w:val="17"/>
                <w:szCs w:val="17"/>
              </w:rPr>
              <w:t xml:space="preserve">근거 원장이 축적된 뒤 장소·주장·출처 관계를 지식 그래프로 고도화</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주요 위험과 대응</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800"/>
        <w:gridCol w:w="7586"/>
      </w:tblGrid>
      <w:tr>
        <w:trPr>
          <w:cantSplit/>
          <w:tblHeader/>
        </w:trPr>
        <w:tc>
          <w:tcPr>
            <w:tcW w:type="dxa" w:w="28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위험</w:t>
            </w:r>
          </w:p>
        </w:tc>
        <w:tc>
          <w:tcPr>
            <w:tcW w:type="dxa" w:w="75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대응</w:t>
            </w:r>
          </w:p>
        </w:tc>
      </w:tr>
      <w:tr>
        <w:trPr>
          <w:cantSplit/>
        </w:trPr>
        <w:tc>
          <w:tcPr>
            <w:tcW w:type="dxa" w:w="28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허위 제보</w:t>
            </w:r>
          </w:p>
        </w:tc>
        <w:tc>
          <w:tcPr>
            <w:tcW w:type="dxa" w:w="75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단일 제보 자동 확정 금지, 독립 제보·웹 근거·운영자 판정</w:t>
            </w:r>
          </w:p>
        </w:tc>
      </w:tr>
      <w:tr>
        <w:trPr>
          <w:cantSplit/>
        </w:trPr>
        <w:tc>
          <w:tcPr>
            <w:tcW w:type="dxa" w:w="28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개인정보</w:t>
            </w:r>
          </w:p>
        </w:tc>
        <w:tc>
          <w:tcPr>
            <w:tcW w:type="dxa" w:w="75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선택 제출·비공개 저장·자동 가림·삭제 절차를 단계별 도입</w:t>
            </w:r>
          </w:p>
        </w:tc>
      </w:tr>
      <w:tr>
        <w:trPr>
          <w:cantSplit/>
        </w:trPr>
        <w:tc>
          <w:tcPr>
            <w:tcW w:type="dxa" w:w="28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1인 운영 과부하</w:t>
            </w:r>
          </w:p>
        </w:tc>
        <w:tc>
          <w:tcPr>
            <w:tcW w:type="dxa" w:w="75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중요 주장 우선 검토, 자동 분류, 외부 전문가·기관 파일럿을 단계적으로 확보</w:t>
            </w:r>
          </w:p>
        </w:tc>
      </w:tr>
    </w:tbl>
    <w:p>
      <w:r>
        <w:br w:type="page"/>
      </w:r>
    </w:p>
    <w:p>
      <w:pPr>
        <w:pStyle w:val="Heading2"/>
        <w:keepNext/>
        <w:spacing w:after="85" w:before="130"/>
      </w:pPr>
      <w:r>
        <w:rPr>
          <w:rFonts w:ascii="Malgun Gothic" w:cs="Malgun Gothic" w:eastAsia="Malgun Gothic" w:hAnsi="Malgun Gothic"/>
          <w:b/>
          <w:bCs/>
          <w:i w:val="false"/>
          <w:iCs w:val="false"/>
          <w:color w:val="263330"/>
          <w:sz w:val="23"/>
          <w:szCs w:val="23"/>
        </w:rPr>
        <w:t xml:space="preserve">2-2. 사업화 계획 — 활용 서비스에서 데이터 품질 사업으로</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850"/>
        <w:gridCol w:w="3650"/>
        <w:gridCol w:w="3000"/>
        <w:gridCol w:w="1886"/>
      </w:tblGrid>
      <w:tr>
        <w:trPr>
          <w:cantSplit/>
          <w:tblHeader/>
        </w:trPr>
        <w:tc>
          <w:tcPr>
            <w:tcW w:type="dxa" w:w="185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시장 단계</w:t>
            </w:r>
          </w:p>
        </w:tc>
        <w:tc>
          <w:tcPr>
            <w:tcW w:type="dxa" w:w="365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제공 가치</w:t>
            </w:r>
          </w:p>
        </w:tc>
        <w:tc>
          <w:tcPr>
            <w:tcW w:type="dxa" w:w="30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수익·협력 가설</w:t>
            </w:r>
          </w:p>
        </w:tc>
        <w:tc>
          <w:tcPr>
            <w:tcW w:type="dxa" w:w="18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검증 지표</w:t>
            </w:r>
          </w:p>
        </w:tc>
      </w:tr>
      <w:tr>
        <w:trPr>
          <w:cantSplit/>
        </w:trPr>
        <w:tc>
          <w:tcPr>
            <w:tcW w:type="dxa" w:w="18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1. B2C 활용</w:t>
            </w:r>
          </w:p>
        </w:tc>
        <w:tc>
          <w:tcPr>
            <w:tcW w:type="dxa" w:w="36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무료 여행팩·하루방·기본 플랜·피드백</w:t>
            </w:r>
          </w:p>
        </w:tc>
        <w:tc>
          <w:tcPr>
            <w:tcW w:type="dxa" w:w="30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핵심 순환의 사용성과 재방문 검증</w:t>
            </w:r>
          </w:p>
        </w:tc>
        <w:tc>
          <w:tcPr>
            <w:tcW w:type="dxa" w:w="18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플랜 완성률·담기율·피드백 전환율</w:t>
            </w:r>
          </w:p>
        </w:tc>
      </w:tr>
      <w:tr>
        <w:trPr>
          <w:cantSplit/>
        </w:trPr>
        <w:tc>
          <w:tcPr>
            <w:tcW w:type="dxa" w:w="18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2. B2C 고도화</w:t>
            </w:r>
          </w:p>
        </w:tc>
        <w:tc>
          <w:tcPr>
            <w:tcW w:type="dxa" w:w="36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공유 플랜·여행 저널·고급 비교·알림</w:t>
            </w:r>
          </w:p>
        </w:tc>
        <w:tc>
          <w:tcPr>
            <w:tcW w:type="dxa" w:w="30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여행 단위 패스 또는 구독 가설</w:t>
            </w:r>
          </w:p>
        </w:tc>
        <w:tc>
          <w:tcPr>
            <w:tcW w:type="dxa" w:w="18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재열람·공유·지불 의향</w:t>
            </w:r>
          </w:p>
        </w:tc>
      </w:tr>
      <w:tr>
        <w:trPr>
          <w:cantSplit/>
        </w:trPr>
        <w:tc>
          <w:tcPr>
            <w:tcW w:type="dxa" w:w="18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3. B2B 품질 리포트</w:t>
            </w:r>
          </w:p>
        </w:tc>
        <w:tc>
          <w:tcPr>
            <w:tcW w:type="dxa" w:w="36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장소별 변경 신호·출처 충돌·현장 확인 상태</w:t>
            </w:r>
          </w:p>
        </w:tc>
        <w:tc>
          <w:tcPr>
            <w:tcW w:type="dxa" w:w="30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로컬 사업자·권역 단위 구독 가설</w:t>
            </w:r>
          </w:p>
        </w:tc>
        <w:tc>
          <w:tcPr>
            <w:tcW w:type="dxa" w:w="18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정정 시간·리포트 재사용률</w:t>
            </w:r>
          </w:p>
        </w:tc>
      </w:tr>
      <w:tr>
        <w:trPr>
          <w:cantSplit/>
        </w:trPr>
        <w:tc>
          <w:tcPr>
            <w:tcW w:type="dxa" w:w="18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5"/>
                <w:szCs w:val="15"/>
              </w:rPr>
              <w:t xml:space="preserve">4. B2G 데이터 품질</w:t>
            </w:r>
          </w:p>
        </w:tc>
        <w:tc>
          <w:tcPr>
            <w:tcW w:type="dxa" w:w="36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누락·반복 오류·갱신 우선순위·보정 후보</w:t>
            </w:r>
          </w:p>
        </w:tc>
        <w:tc>
          <w:tcPr>
            <w:tcW w:type="dxa" w:w="30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기관 협력 제안·PoC·운영 계약 가설</w:t>
            </w:r>
          </w:p>
        </w:tc>
        <w:tc>
          <w:tcPr>
            <w:tcW w:type="dxa" w:w="18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5"/>
                <w:szCs w:val="15"/>
              </w:rPr>
              <w:t xml:space="preserve">검토 시간·반영 후보·오판율</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시장 진입 순서</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000"/>
        <w:gridCol w:w="4650"/>
        <w:gridCol w:w="3736"/>
      </w:tblGrid>
      <w:tr>
        <w:trPr>
          <w:cantSplit/>
          <w:tblHeader/>
        </w:trPr>
        <w:tc>
          <w:tcPr>
            <w:tcW w:type="dxa" w:w="20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채널</w:t>
            </w:r>
          </w:p>
        </w:tc>
        <w:tc>
          <w:tcPr>
            <w:tcW w:type="dxa" w:w="465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실행</w:t>
            </w:r>
          </w:p>
        </w:tc>
        <w:tc>
          <w:tcPr>
            <w:tcW w:type="dxa" w:w="373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라이프사이클 기여</w:t>
            </w:r>
          </w:p>
        </w:tc>
      </w:tr>
      <w:tr>
        <w:trPr>
          <w:cantSplit/>
        </w:trPr>
        <w:tc>
          <w:tcPr>
            <w:tcW w:type="dxa" w:w="20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조건형 여행 콘텐츠</w:t>
            </w:r>
          </w:p>
        </w:tc>
        <w:tc>
          <w:tcPr>
            <w:tcW w:type="dxa" w:w="46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아이·부모님·비 오는 날·대중교통 제주 플랜 사례</w:t>
            </w:r>
          </w:p>
        </w:tc>
        <w:tc>
          <w:tcPr>
            <w:tcW w:type="dxa" w:w="373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공공데이터가 선택으로 전환되는 사용량 확보</w:t>
            </w:r>
          </w:p>
        </w:tc>
      </w:tr>
      <w:tr>
        <w:trPr>
          <w:cantSplit/>
        </w:trPr>
        <w:tc>
          <w:tcPr>
            <w:tcW w:type="dxa" w:w="20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플랜 공유</w:t>
            </w:r>
          </w:p>
        </w:tc>
        <w:tc>
          <w:tcPr>
            <w:tcW w:type="dxa" w:w="46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출처와 선택 이유가 포함된 링크·PDF</w:t>
            </w:r>
          </w:p>
        </w:tc>
        <w:tc>
          <w:tcPr>
            <w:tcW w:type="dxa" w:w="373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동행자 검토와 실제 방문 연결</w:t>
            </w:r>
          </w:p>
        </w:tc>
      </w:tr>
      <w:tr>
        <w:trPr>
          <w:cantSplit/>
        </w:trPr>
        <w:tc>
          <w:tcPr>
            <w:tcW w:type="dxa" w:w="20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로컬 파일럿</w:t>
            </w:r>
          </w:p>
        </w:tc>
        <w:tc>
          <w:tcPr>
            <w:tcW w:type="dxa" w:w="46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변경이 잦은 업종·권역의 정정 신호 검증</w:t>
            </w:r>
          </w:p>
        </w:tc>
        <w:tc>
          <w:tcPr>
            <w:tcW w:type="dxa" w:w="373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피드백 처리 효용과 리포트 수요 확인</w:t>
            </w:r>
          </w:p>
        </w:tc>
      </w:tr>
      <w:tr>
        <w:trPr>
          <w:cantSplit/>
        </w:trPr>
        <w:tc>
          <w:tcPr>
            <w:tcW w:type="dxa" w:w="20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기관 제안</w:t>
            </w:r>
          </w:p>
        </w:tc>
        <w:tc>
          <w:tcPr>
            <w:tcW w:type="dxa" w:w="46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비식별 오류·누락·반복 제보와 근거 URL 제공</w:t>
            </w:r>
          </w:p>
        </w:tc>
        <w:tc>
          <w:tcPr>
            <w:tcW w:type="dxa" w:w="373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공공데이터 갱신 우선순위 PoC</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사업화 원칙</w:t>
      </w:r>
    </w:p>
    <w:p>
      <w:pPr>
        <w:pStyle w:val="ListParagraph"/>
        <w:keepLines/>
        <w:numPr>
          <w:ilvl w:val="0"/>
          <w:numId w:val="2"/>
        </w:numPr>
        <w:spacing w:after="70" w:line="250"/>
      </w:pPr>
      <w:r>
        <w:rPr>
          <w:rFonts w:ascii="Malgun Gothic" w:cs="Malgun Gothic" w:eastAsia="Malgun Gothic" w:hAnsi="Malgun Gothic"/>
          <w:b w:val="false"/>
          <w:bCs w:val="false"/>
          <w:i w:val="false"/>
          <w:iCs w:val="false"/>
          <w:color w:val="263330"/>
          <w:sz w:val="18"/>
          <w:szCs w:val="18"/>
        </w:rPr>
        <w:t xml:space="preserve">가격·매출·기관 계약은 확정하지 않고 사용자 행동과 파일럿 업무시간 절감으로 검증합니다.</w:t>
      </w:r>
    </w:p>
    <w:p>
      <w:pPr>
        <w:pStyle w:val="ListParagraph"/>
        <w:keepLines/>
        <w:numPr>
          <w:ilvl w:val="0"/>
          <w:numId w:val="2"/>
        </w:numPr>
        <w:spacing w:after="70" w:line="250"/>
      </w:pPr>
      <w:r>
        <w:rPr>
          <w:rFonts w:ascii="Malgun Gothic" w:cs="Malgun Gothic" w:eastAsia="Malgun Gothic" w:hAnsi="Malgun Gothic"/>
          <w:b w:val="false"/>
          <w:bCs w:val="false"/>
          <w:i w:val="false"/>
          <w:iCs w:val="false"/>
          <w:color w:val="263330"/>
          <w:sz w:val="18"/>
          <w:szCs w:val="18"/>
        </w:rPr>
        <w:t xml:space="preserve">가입자 수보다 실제 방문 피드백이 검증을 거쳐 다음 데이터에 사용되는 비율을 핵심으로 봅니다.</w:t>
      </w:r>
    </w:p>
    <w:p>
      <w:pPr>
        <w:pStyle w:val="ListParagraph"/>
        <w:keepLines/>
        <w:numPr>
          <w:ilvl w:val="0"/>
          <w:numId w:val="2"/>
        </w:numPr>
        <w:spacing w:after="70" w:line="250"/>
      </w:pPr>
      <w:r>
        <w:rPr>
          <w:rFonts w:ascii="Malgun Gothic" w:cs="Malgun Gothic" w:eastAsia="Malgun Gothic" w:hAnsi="Malgun Gothic"/>
          <w:b w:val="false"/>
          <w:bCs w:val="false"/>
          <w:i w:val="false"/>
          <w:iCs w:val="false"/>
          <w:color w:val="263330"/>
          <w:sz w:val="18"/>
          <w:szCs w:val="18"/>
        </w:rPr>
        <w:t xml:space="preserve">B2C는 데이터 신뢰 순환을 작동시키는 사용 접점이고, B2B·B2G는 축적된 품질 신호의 확장 시장입니다.</w:t>
      </w:r>
    </w:p>
    <w:p>
      <w:r>
        <w:br w:type="page"/>
      </w:r>
    </w:p>
    <w:p>
      <w:pPr>
        <w:pStyle w:val="Heading2"/>
        <w:keepNext/>
        <w:spacing w:after="85" w:before="130"/>
      </w:pPr>
      <w:r>
        <w:rPr>
          <w:rFonts w:ascii="Malgun Gothic" w:cs="Malgun Gothic" w:eastAsia="Malgun Gothic" w:hAnsi="Malgun Gothic"/>
          <w:b/>
          <w:bCs/>
          <w:i w:val="false"/>
          <w:iCs w:val="false"/>
          <w:color w:val="263330"/>
          <w:sz w:val="23"/>
          <w:szCs w:val="23"/>
        </w:rPr>
        <w:t xml:space="preserve">개인 1인 창업자의 실행 전략·성과지표·기대효과</w:t>
      </w:r>
    </w:p>
    <w:p>
      <w:pPr>
        <w:spacing w:after="95" w:line="255"/>
        <w:jc w:val="left"/>
      </w:pPr>
      <w:r>
        <w:rPr>
          <w:rFonts w:ascii="Malgun Gothic" w:cs="Malgun Gothic" w:eastAsia="Malgun Gothic" w:hAnsi="Malgun Gothic"/>
          <w:b w:val="false"/>
          <w:bCs w:val="false"/>
          <w:i w:val="false"/>
          <w:iCs w:val="false"/>
          <w:color w:val="263330"/>
          <w:sz w:val="19"/>
          <w:szCs w:val="19"/>
        </w:rPr>
        <w:t xml:space="preserve">초기에는 핵심 순환을 직접 설계·개발·검증하고, 개인정보·법률·기관 데이터 협력이 필요한 단계부터 외부 전문성과 파트너를 프로젝트 단위로 확보합니다.</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900"/>
        <w:gridCol w:w="4750"/>
        <w:gridCol w:w="3736"/>
      </w:tblGrid>
      <w:tr>
        <w:trPr>
          <w:cantSplit/>
          <w:tblHeader/>
        </w:trPr>
        <w:tc>
          <w:tcPr>
            <w:tcW w:type="dxa" w:w="19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실행 단계</w:t>
            </w:r>
          </w:p>
        </w:tc>
        <w:tc>
          <w:tcPr>
            <w:tcW w:type="dxa" w:w="475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1인 창업자 직접 수행</w:t>
            </w:r>
          </w:p>
        </w:tc>
        <w:tc>
          <w:tcPr>
            <w:tcW w:type="dxa" w:w="373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외부 협력 확보 시점</w:t>
            </w:r>
          </w:p>
        </w:tc>
      </w:tr>
      <w:tr>
        <w:trPr>
          <w:cantSplit/>
        </w:trPr>
        <w:tc>
          <w:tcPr>
            <w:tcW w:type="dxa" w:w="1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MVP·사용성</w:t>
            </w:r>
          </w:p>
        </w:tc>
        <w:tc>
          <w:tcPr>
            <w:tcW w:type="dxa" w:w="47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제품 기획, 공공데이터 정규화, 하루방, 웹·API, 사용자 테스트</w:t>
            </w:r>
          </w:p>
        </w:tc>
        <w:tc>
          <w:tcPr>
            <w:tcW w:type="dxa" w:w="373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필요 시 UX 인터뷰 참여자와 로컬 검증 협력</w:t>
            </w:r>
          </w:p>
        </w:tc>
      </w:tr>
      <w:tr>
        <w:trPr>
          <w:cantSplit/>
        </w:trPr>
        <w:tc>
          <w:tcPr>
            <w:tcW w:type="dxa" w:w="19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운영 기반</w:t>
            </w:r>
          </w:p>
        </w:tc>
        <w:tc>
          <w:tcPr>
            <w:tcW w:type="dxa" w:w="47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도메인 모델·API 계약·관측 지표·우선순위 관리</w:t>
            </w:r>
          </w:p>
        </w:tc>
        <w:tc>
          <w:tcPr>
            <w:tcW w:type="dxa" w:w="373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보안·개인정보 검토, 인프라 점검</w:t>
            </w:r>
          </w:p>
        </w:tc>
      </w:tr>
      <w:tr>
        <w:trPr>
          <w:cantSplit/>
        </w:trPr>
        <w:tc>
          <w:tcPr>
            <w:tcW w:type="dxa" w:w="19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신뢰 검증</w:t>
            </w:r>
          </w:p>
        </w:tc>
        <w:tc>
          <w:tcPr>
            <w:tcW w:type="dxa" w:w="475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검토 정책·근거 비교 화면·오판 지표 운영</w:t>
            </w:r>
          </w:p>
        </w:tc>
        <w:tc>
          <w:tcPr>
            <w:tcW w:type="dxa" w:w="373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지역 전문가·사업자·기관 실무자 파일럿</w:t>
            </w:r>
          </w:p>
        </w:tc>
      </w:tr>
      <w:tr>
        <w:trPr>
          <w:cantSplit/>
        </w:trPr>
        <w:tc>
          <w:tcPr>
            <w:tcW w:type="dxa" w:w="19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사업 확장</w:t>
            </w:r>
          </w:p>
        </w:tc>
        <w:tc>
          <w:tcPr>
            <w:tcW w:type="dxa" w:w="475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제품 방향·데이터 품질 리포트·파트너 제안</w:t>
            </w:r>
          </w:p>
        </w:tc>
        <w:tc>
          <w:tcPr>
            <w:tcW w:type="dxa" w:w="373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영업·법무·기관 협력은 성과 기반으로 보강</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핵심 성과지표</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386"/>
      </w:tblGrid>
      <w:tr>
        <w:trPr>
          <w:cantSplit/>
          <w:tblHeader/>
        </w:trPr>
        <w:tc>
          <w:tcPr>
            <w:tcW w:type="dxa" w:w="17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영역</w:t>
            </w:r>
          </w:p>
        </w:tc>
        <w:tc>
          <w:tcPr>
            <w:tcW w:type="dxa" w:w="43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지표</w:t>
            </w:r>
          </w:p>
        </w:tc>
        <w:tc>
          <w:tcPr>
            <w:tcW w:type="dxa" w:w="43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확인 질문</w:t>
            </w:r>
          </w:p>
        </w:tc>
      </w:tr>
      <w:tr>
        <w:trPr>
          <w:cantSplit/>
        </w:trPr>
        <w:tc>
          <w:tcPr>
            <w:tcW w:type="dxa" w:w="17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활용</w:t>
            </w:r>
          </w:p>
        </w:tc>
        <w:tc>
          <w:tcPr>
            <w:tcW w:type="dxa" w:w="43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세 출처 혼합 플랜 비율·플랜 완성률</w:t>
            </w:r>
          </w:p>
        </w:tc>
        <w:tc>
          <w:tcPr>
            <w:tcW w:type="dxa" w:w="43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공공데이터가 실제 선택에 쓰였는가</w:t>
            </w:r>
          </w:p>
        </w:tc>
      </w:tr>
      <w:tr>
        <w:trPr>
          <w:cantSplit/>
        </w:trPr>
        <w:tc>
          <w:tcPr>
            <w:tcW w:type="dxa" w:w="17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현장</w:t>
            </w:r>
          </w:p>
        </w:tc>
        <w:tc>
          <w:tcPr>
            <w:tcW w:type="dxa" w:w="43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저장 플랜의 방문 피드백 전환율</w:t>
            </w:r>
          </w:p>
        </w:tc>
        <w:tc>
          <w:tcPr>
            <w:tcW w:type="dxa" w:w="43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계획이 실제 여행과 연결됐는가</w:t>
            </w:r>
          </w:p>
        </w:tc>
      </w:tr>
      <w:tr>
        <w:trPr>
          <w:cantSplit/>
        </w:trPr>
        <w:tc>
          <w:tcPr>
            <w:tcW w:type="dxa" w:w="17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신뢰</w:t>
            </w:r>
          </w:p>
        </w:tc>
        <w:tc>
          <w:tcPr>
            <w:tcW w:type="dxa" w:w="43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독립 제보 일치율·검토 시간·승인 취소율</w:t>
            </w:r>
          </w:p>
        </w:tc>
        <w:tc>
          <w:tcPr>
            <w:tcW w:type="dxa" w:w="43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빠르면서도 잘못된 보정을 막았는가</w:t>
            </w:r>
          </w:p>
        </w:tc>
      </w:tr>
      <w:tr>
        <w:trPr>
          <w:cantSplit/>
        </w:trPr>
        <w:tc>
          <w:tcPr>
            <w:tcW w:type="dxa" w:w="17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환류</w:t>
            </w:r>
          </w:p>
        </w:tc>
        <w:tc>
          <w:tcPr>
            <w:tcW w:type="dxa" w:w="43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승인 보정의 다음 답변 사용 횟수·기관 전달 후보</w:t>
            </w:r>
          </w:p>
        </w:tc>
        <w:tc>
          <w:tcPr>
            <w:tcW w:type="dxa" w:w="43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현장 근거가 데이터 개선에 재사용됐는가</w:t>
            </w:r>
          </w:p>
        </w:tc>
      </w:tr>
      <w:tr>
        <w:trPr>
          <w:cantSplit/>
        </w:trPr>
        <w:tc>
          <w:tcPr>
            <w:tcW w:type="dxa" w:w="17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사업</w:t>
            </w:r>
          </w:p>
        </w:tc>
        <w:tc>
          <w:tcPr>
            <w:tcW w:type="dxa" w:w="43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반복 사용·지불 의향·파일럿 재계약 의향</w:t>
            </w:r>
          </w:p>
        </w:tc>
        <w:tc>
          <w:tcPr>
            <w:tcW w:type="dxa" w:w="43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지속적으로 비용을 지불할 문제인가</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기대효과</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2200"/>
        <w:gridCol w:w="8186"/>
      </w:tblGrid>
      <w:tr>
        <w:trPr>
          <w:cantSplit/>
          <w:tblHeader/>
        </w:trPr>
        <w:tc>
          <w:tcPr>
            <w:tcW w:type="dxa" w:w="2200"/>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대상</w:t>
            </w:r>
          </w:p>
        </w:tc>
        <w:tc>
          <w:tcPr>
            <w:tcW w:type="dxa" w:w="8186"/>
            <w:tcBorders>
              <w:top w:val="single" w:color="B9C9C4" w:sz="4"/>
              <w:left w:val="single" w:color="B9C9C4" w:sz="4"/>
              <w:bottom w:val="single" w:color="B9C9C4" w:sz="4"/>
              <w:right w:val="single" w:color="B9C9C4" w:sz="4"/>
            </w:tcBorders>
            <w:shd w:fill="145C55" w:val="clear"/>
            <w:tcMar>
              <w:top w:type="dxa" w:w="85"/>
              <w:left w:type="dxa" w:w="95"/>
              <w:bottom w:type="dxa" w:w="85"/>
              <w:right w:type="dxa" w:w="95"/>
            </w:tcMar>
            <w:vAlign w:val="center"/>
          </w:tcPr>
          <w:p>
            <w:pPr>
              <w:spacing w:after="0" w:line="225"/>
              <w:jc w:val="center"/>
            </w:pPr>
            <w:r>
              <w:rPr>
                <w:rFonts w:ascii="Malgun Gothic" w:cs="Malgun Gothic" w:eastAsia="Malgun Gothic" w:hAnsi="Malgun Gothic"/>
                <w:b/>
                <w:bCs/>
                <w:i w:val="false"/>
                <w:iCs w:val="false"/>
                <w:color w:val="FFFFFF"/>
                <w:sz w:val="17"/>
                <w:szCs w:val="17"/>
              </w:rPr>
              <w:t xml:space="preserve">효과</w:t>
            </w:r>
          </w:p>
        </w:tc>
      </w:tr>
      <w:tr>
        <w:trPr>
          <w:cantSplit/>
        </w:trPr>
        <w:tc>
          <w:tcPr>
            <w:tcW w:type="dxa" w:w="22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여행자</w:t>
            </w:r>
          </w:p>
        </w:tc>
        <w:tc>
          <w:tcPr>
            <w:tcW w:type="dxa" w:w="81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낡거나 충돌하는 정보로 인한 헛걸음을 줄이고 선택 근거를 공유</w:t>
            </w:r>
          </w:p>
        </w:tc>
      </w:tr>
      <w:tr>
        <w:trPr>
          <w:cantSplit/>
        </w:trPr>
        <w:tc>
          <w:tcPr>
            <w:tcW w:type="dxa" w:w="22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제주 지역</w:t>
            </w:r>
          </w:p>
        </w:tc>
        <w:tc>
          <w:tcPr>
            <w:tcW w:type="dxa" w:w="81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다양한 권역과 신규 장소가 근거를 갖고 발견되는 구조 마련</w:t>
            </w:r>
          </w:p>
        </w:tc>
      </w:tr>
      <w:tr>
        <w:trPr>
          <w:cantSplit/>
        </w:trPr>
        <w:tc>
          <w:tcPr>
            <w:tcW w:type="dxa" w:w="2200"/>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로컬 사업자</w:t>
            </w:r>
          </w:p>
        </w:tc>
        <w:tc>
          <w:tcPr>
            <w:tcW w:type="dxa" w:w="8186"/>
            <w:tcBorders>
              <w:top w:val="single" w:color="B9C9C4" w:sz="4"/>
              <w:left w:val="single" w:color="B9C9C4" w:sz="4"/>
              <w:bottom w:val="single" w:color="B9C9C4" w:sz="4"/>
              <w:right w:val="single" w:color="B9C9C4" w:sz="4"/>
            </w:tcBorders>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잘못된 운영정보와 반복 문의를 조기에 발견</w:t>
            </w:r>
          </w:p>
        </w:tc>
      </w:tr>
      <w:tr>
        <w:trPr>
          <w:cantSplit/>
        </w:trPr>
        <w:tc>
          <w:tcPr>
            <w:tcW w:type="dxa" w:w="2200"/>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bCs/>
                <w:i w:val="false"/>
                <w:iCs w:val="false"/>
                <w:color w:val="263330"/>
                <w:sz w:val="16"/>
                <w:szCs w:val="16"/>
              </w:rPr>
              <w:t xml:space="preserve">공공기관</w:t>
            </w:r>
          </w:p>
        </w:tc>
        <w:tc>
          <w:tcPr>
            <w:tcW w:type="dxa" w:w="8186"/>
            <w:tcBorders>
              <w:top w:val="single" w:color="B9C9C4" w:sz="4"/>
              <w:left w:val="single" w:color="B9C9C4" w:sz="4"/>
              <w:bottom w:val="single" w:color="B9C9C4" w:sz="4"/>
              <w:right w:val="single" w:color="B9C9C4" w:sz="4"/>
            </w:tcBorders>
            <w:shd w:fill="F8FAF9" w:val="clear"/>
            <w:tcMar>
              <w:top w:type="dxa" w:w="75"/>
              <w:left w:type="dxa" w:w="105"/>
              <w:bottom w:type="dxa" w:w="75"/>
              <w:right w:type="dxa" w:w="105"/>
            </w:tcMar>
            <w:vAlign w:val="center"/>
          </w:tcPr>
          <w:p>
            <w:pPr>
              <w:spacing w:after="0" w:line="215"/>
              <w:jc w:val="left"/>
            </w:pPr>
            <w:r>
              <w:rPr>
                <w:rFonts w:ascii="Malgun Gothic" w:cs="Malgun Gothic" w:eastAsia="Malgun Gothic" w:hAnsi="Malgun Gothic"/>
                <w:b w:val="false"/>
                <w:bCs w:val="false"/>
                <w:i w:val="false"/>
                <w:iCs w:val="false"/>
                <w:color w:val="263330"/>
                <w:sz w:val="16"/>
                <w:szCs w:val="16"/>
              </w:rPr>
              <w:t xml:space="preserve">현장 근거가 연결된 오류·누락·갱신 우선순위 후보 확보</w:t>
            </w:r>
          </w:p>
        </w:tc>
      </w:tr>
    </w:tbl>
    <w:p>
      <w:pPr>
        <w:pStyle w:val="Heading2"/>
        <w:keepNext/>
        <w:spacing w:after="85" w:before="130"/>
      </w:pPr>
      <w:r>
        <w:rPr>
          <w:rFonts w:ascii="Malgun Gothic" w:cs="Malgun Gothic" w:eastAsia="Malgun Gothic" w:hAnsi="Malgun Gothic"/>
          <w:b/>
          <w:bCs/>
          <w:i w:val="false"/>
          <w:iCs w:val="false"/>
          <w:color w:val="263330"/>
          <w:sz w:val="23"/>
          <w:szCs w:val="23"/>
        </w:rPr>
        <w:t xml:space="preserve">결론</w:t>
      </w:r>
    </w:p>
    <w:tbl>
      <w:tblPr>
        <w:tblW w:type="dxa" w:w="10386"/>
        <w:tblBorders>
          <w:top w:val="single" w:color="auto" w:sz="4"/>
          <w:left w:val="single" w:color="auto" w:sz="4"/>
          <w:bottom w:val="single" w:color="auto" w:sz="4"/>
          <w:right w:val="single" w:color="auto" w:sz="4"/>
          <w:insideH w:val="single" w:color="auto" w:sz="4"/>
          <w:insideV w:val="single" w:color="auto" w:sz="4"/>
        </w:tblBorders>
      </w:tblPr>
      <w:tblGrid>
        <w:gridCol w:w="10386"/>
      </w:tblGrid>
      <w:tr>
        <w:trPr>
          <w:cantSplit/>
        </w:trPr>
        <w:tc>
          <w:tcPr>
            <w:tcW w:type="dxa" w:w="10386"/>
            <w:tcBorders>
              <w:top w:val="single" w:color="B9C9C4" w:sz="4"/>
              <w:left w:val="single" w:color="B9C9C4" w:sz="4"/>
              <w:bottom w:val="single" w:color="B9C9C4" w:sz="4"/>
              <w:right w:val="single" w:color="B9C9C4" w:sz="4"/>
            </w:tcBorders>
            <w:shd w:fill="FFF0E8" w:val="clear"/>
            <w:tcMar>
              <w:top w:type="dxa" w:w="120"/>
              <w:left w:type="dxa" w:w="180"/>
              <w:bottom w:type="dxa" w:w="120"/>
              <w:right w:type="dxa" w:w="180"/>
            </w:tcMar>
          </w:tcPr>
          <w:p>
            <w:pPr>
              <w:spacing w:after="0" w:line="250"/>
              <w:jc w:val="center"/>
            </w:pPr>
            <w:r>
              <w:rPr>
                <w:rFonts w:ascii="Malgun Gothic" w:cs="Malgun Gothic" w:eastAsia="Malgun Gothic" w:hAnsi="Malgun Gothic"/>
                <w:b/>
                <w:bCs/>
                <w:i w:val="false"/>
                <w:iCs w:val="false"/>
                <w:color w:val="145C55"/>
                <w:sz w:val="19"/>
                <w:szCs w:val="19"/>
              </w:rPr>
              <w:t xml:space="preserve">플랜을 만드는 것은 활용이고, 여행을 검증 가능한 데이터로 되돌려 제주 공공데이터를 강화·확장하는 것이 사업의 핵심입니다.</w:t>
            </w:r>
          </w:p>
        </w:tc>
      </w:tr>
    </w:tbl>
    <w:sectPr>
      <w:footerReference w:type="default" r:id="rId7"/>
      <w:pgSz w:w="11906" w:h="16838" w:orient="portrait"/>
      <w:pgMar w:top="760" w:right="760" w:bottom="76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b w:val="false"/>
        <w:bCs w:val="false"/>
        <w:i w:val="false"/>
        <w:iCs w:val="false"/>
        <w:color w:val="65716E"/>
        <w:sz w:val="16"/>
        <w:szCs w:val="16"/>
      </w:rPr>
      <w:t xml:space="preserve">제주를 담다 (Pack Your Jeju)  |  </w:t>
    </w:r>
    <w:r>
      <w:rPr>
        <w:rFonts w:ascii="Malgun Gothic" w:cs="Malgun Gothic" w:eastAsia="Malgun Gothic" w:hAnsi="Malgun Gothic"/>
        <w:color w:val="6571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63330"/>
        <w:sz w:val="19"/>
        <w:szCs w:val="19"/>
      </w:rPr>
    </w:rPrDefault>
    <w:pPrDefault>
      <w:pPr>
        <w:spacing w:line="25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80"/>
      <w:outlineLvl w:val="0"/>
    </w:pPr>
    <w:rPr>
      <w:rFonts w:ascii="Malgun Gothic" w:cs="Malgun Gothic" w:eastAsia="Malgun Gothic" w:hAnsi="Malgun Gothic"/>
      <w:b/>
      <w:bCs/>
      <w:color w:val="145C55"/>
      <w:sz w:val="29"/>
      <w:szCs w:val="29"/>
    </w:rPr>
  </w:style>
  <w:style w:type="paragraph" w:styleId="Heading2">
    <w:name w:val="Heading 2"/>
    <w:basedOn w:val="Normal"/>
    <w:next w:val="Normal"/>
    <w:qFormat/>
    <w:pPr>
      <w:spacing w:after="85" w:before="130"/>
      <w:outlineLvl w:val="1"/>
    </w:pPr>
    <w:rPr>
      <w:rFonts w:ascii="Malgun Gothic" w:cs="Malgun Gothic" w:eastAsia="Malgun Gothic" w:hAnsi="Malgun Gothic"/>
      <w:b/>
      <w:bCs/>
      <w:color w:val="2633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wvsnbbift1z0a6hfsx-r" Type="http://schemas.openxmlformats.org/officeDocument/2006/relationships/hyperlink" Target="https://pack-your-jeju.vercel.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제주 공공데이터·AI 활용 창업경진대회 공공데이터 라이프사이클 사업계획서</dc:title>
  <dc:creator>Pack Your Jeju</dc:creator>
  <dc:description>제주를 담다 공공데이터 활용·여행·피드백·검증·보정 라이프사이클 사업계획서</dc:description>
  <cp:lastModifiedBy>Un-named</cp:lastModifiedBy>
  <cp:revision>1</cp:revision>
  <dcterms:created xsi:type="dcterms:W3CDTF">2026-07-15T11:39:34.889Z</dcterms:created>
  <dcterms:modified xsi:type="dcterms:W3CDTF">2026-07-15T11:39:34.892Z</dcterms:modified>
</cp:coreProperties>
</file>

<file path=docProps/custom.xml><?xml version="1.0" encoding="utf-8"?>
<Properties xmlns="http://schemas.openxmlformats.org/officeDocument/2006/custom-properties" xmlns:vt="http://schemas.openxmlformats.org/officeDocument/2006/docPropsVTypes"/>
</file>