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B2A48" w14:textId="77777777" w:rsidR="004833AA" w:rsidRPr="00EB70AA" w:rsidRDefault="009E72BE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REQUISITOS NÃO FUNCIONAIS</w:t>
      </w:r>
    </w:p>
    <w:p w14:paraId="46F207B7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E1EBF1D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C9687E4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5E7ECD4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04/10/2026</w:t>
      </w:r>
    </w:p>
    <w:p w14:paraId="2D7540EE" w14:textId="7777777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648C1FB" w14:textId="77777777" w:rsidR="009E72BE" w:rsidRDefault="009E72BE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04673A8" w14:textId="77777777" w:rsidR="00197FEE" w:rsidRDefault="00000000">
      <w:pPr>
        <w:pStyle w:val="Cabealho"/>
      </w:pPr>
      <w:r>
        <w:rPr>
          <w:rFonts w:ascii="Arial" w:hAnsi="Arial" w:cs="Arial"/>
          <w:b/>
          <w:bCs/>
          <w:sz w:val="28"/>
          <w:szCs w:val="28"/>
        </w:rPr>
        <w:t xml:space="preserve">Grupo: </w:t>
      </w:r>
      <w:r>
        <w:rPr>
          <w:rFonts w:ascii="Arial" w:hAnsi="Arial" w:cs="Arial"/>
          <w:sz w:val="28"/>
          <w:szCs w:val="28"/>
        </w:rPr>
        <w:t>SóNoC#</w:t>
      </w:r>
    </w:p>
    <w:p w14:paraId="19CFB3B9" w14:textId="5FE0626E" w:rsidR="00197FEE" w:rsidRDefault="00000000">
      <w:pPr>
        <w:pStyle w:val="Cabealho"/>
      </w:pPr>
      <w:r>
        <w:rPr>
          <w:rFonts w:ascii="Arial" w:hAnsi="Arial" w:cs="Arial"/>
          <w:b/>
          <w:bCs/>
          <w:sz w:val="28"/>
          <w:szCs w:val="28"/>
        </w:rPr>
        <w:t xml:space="preserve">Projeto: </w:t>
      </w:r>
      <w:r>
        <w:rPr>
          <w:rFonts w:ascii="Arial" w:hAnsi="Arial" w:cs="Arial"/>
          <w:sz w:val="28"/>
          <w:szCs w:val="28"/>
        </w:rPr>
        <w:t xml:space="preserve">Controle de Estoque </w:t>
      </w:r>
      <w:r w:rsidR="00531861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 xml:space="preserve"> Mercearia Freitas</w:t>
      </w:r>
    </w:p>
    <w:p w14:paraId="502E82D1" w14:textId="77777777" w:rsidR="0047686A" w:rsidRPr="00B6308C" w:rsidRDefault="0047686A" w:rsidP="004C0200">
      <w:pPr>
        <w:pStyle w:val="Cabealho"/>
        <w:rPr>
          <w:rFonts w:ascii="Arial" w:hAnsi="Arial" w:cs="Arial"/>
          <w:sz w:val="28"/>
          <w:szCs w:val="28"/>
        </w:rPr>
      </w:pPr>
    </w:p>
    <w:tbl>
      <w:tblPr>
        <w:tblStyle w:val="Tabelacomgrade"/>
        <w:tblW w:w="9300" w:type="dxa"/>
        <w:tblLayout w:type="fixed"/>
        <w:tblLook w:val="04A0" w:firstRow="1" w:lastRow="0" w:firstColumn="1" w:lastColumn="0" w:noHBand="0" w:noVBand="1"/>
      </w:tblPr>
      <w:tblGrid>
        <w:gridCol w:w="1350"/>
        <w:gridCol w:w="2150"/>
        <w:gridCol w:w="5800"/>
      </w:tblGrid>
      <w:tr w:rsidR="00197FEE" w14:paraId="37161A1B" w14:textId="77777777">
        <w:trPr>
          <w:cantSplit/>
          <w:tblHeader/>
        </w:trPr>
        <w:tc>
          <w:tcPr>
            <w:tcW w:w="1350" w:type="dxa"/>
            <w:shd w:val="clear" w:color="auto" w:fill="D9D9D9"/>
          </w:tcPr>
          <w:p w14:paraId="235D7820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  <w:b/>
                <w:bCs/>
              </w:rPr>
              <w:t>Número</w:t>
            </w:r>
          </w:p>
        </w:tc>
        <w:tc>
          <w:tcPr>
            <w:tcW w:w="2150" w:type="dxa"/>
            <w:shd w:val="clear" w:color="auto" w:fill="D9D9D9"/>
          </w:tcPr>
          <w:p w14:paraId="53D62230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5800" w:type="dxa"/>
            <w:shd w:val="clear" w:color="auto" w:fill="D9D9D9"/>
          </w:tcPr>
          <w:p w14:paraId="58EA7EFA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197FEE" w14:paraId="2F0180A5" w14:textId="77777777">
        <w:trPr>
          <w:cantSplit/>
        </w:trPr>
        <w:tc>
          <w:tcPr>
            <w:tcW w:w="1350" w:type="dxa"/>
          </w:tcPr>
          <w:p w14:paraId="65F45D1E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RNF01</w:t>
            </w:r>
          </w:p>
        </w:tc>
        <w:tc>
          <w:tcPr>
            <w:tcW w:w="2150" w:type="dxa"/>
          </w:tcPr>
          <w:p w14:paraId="6AA52389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Usabilidade</w:t>
            </w:r>
          </w:p>
        </w:tc>
        <w:tc>
          <w:tcPr>
            <w:tcW w:w="5800" w:type="dxa"/>
          </w:tcPr>
          <w:p w14:paraId="5C511E3A" w14:textId="06BB6616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A interface deve ser simples e intuitiva, com navegação fácil, para que os funcionários utilizem o sistema sem treinamento extenso. </w:t>
            </w:r>
          </w:p>
        </w:tc>
      </w:tr>
      <w:tr w:rsidR="00197FEE" w14:paraId="6E7FE768" w14:textId="77777777">
        <w:trPr>
          <w:cantSplit/>
        </w:trPr>
        <w:tc>
          <w:tcPr>
            <w:tcW w:w="1350" w:type="dxa"/>
          </w:tcPr>
          <w:p w14:paraId="67B11128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RNF02</w:t>
            </w:r>
          </w:p>
        </w:tc>
        <w:tc>
          <w:tcPr>
            <w:tcW w:w="2150" w:type="dxa"/>
          </w:tcPr>
          <w:p w14:paraId="0EEC15DC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Dependabilidade</w:t>
            </w:r>
          </w:p>
        </w:tc>
        <w:tc>
          <w:tcPr>
            <w:tcW w:w="5800" w:type="dxa"/>
          </w:tcPr>
          <w:p w14:paraId="120F42BC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O sistema deve manter os registros de estoque corretos e atualizados: cada entrada, saída ou perda deve atualizar o saldo do produto imediatamente, sem permitir saldo negativo.</w:t>
            </w:r>
          </w:p>
        </w:tc>
      </w:tr>
      <w:tr w:rsidR="00197FEE" w14:paraId="296CE081" w14:textId="77777777">
        <w:trPr>
          <w:cantSplit/>
        </w:trPr>
        <w:tc>
          <w:tcPr>
            <w:tcW w:w="1350" w:type="dxa"/>
          </w:tcPr>
          <w:p w14:paraId="3BDD7B11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RNF03</w:t>
            </w:r>
          </w:p>
        </w:tc>
        <w:tc>
          <w:tcPr>
            <w:tcW w:w="2150" w:type="dxa"/>
          </w:tcPr>
          <w:p w14:paraId="3AC6FF70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Segurança</w:t>
            </w:r>
          </w:p>
        </w:tc>
        <w:tc>
          <w:tcPr>
            <w:tcW w:w="5800" w:type="dxa"/>
          </w:tcPr>
          <w:p w14:paraId="7F42315E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O acesso ao sistema deve exigir autenticação (usuário e senha), e as funcionalidades devem ser restringidas de acordo com o perfil do usuário (Administrador ou Funcionário).</w:t>
            </w:r>
          </w:p>
        </w:tc>
      </w:tr>
      <w:tr w:rsidR="00197FEE" w14:paraId="515F795B" w14:textId="77777777">
        <w:trPr>
          <w:cantSplit/>
        </w:trPr>
        <w:tc>
          <w:tcPr>
            <w:tcW w:w="1350" w:type="dxa"/>
          </w:tcPr>
          <w:p w14:paraId="50ED8A5B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RNF04</w:t>
            </w:r>
          </w:p>
        </w:tc>
        <w:tc>
          <w:tcPr>
            <w:tcW w:w="2150" w:type="dxa"/>
          </w:tcPr>
          <w:p w14:paraId="43E1A890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Eficiência</w:t>
            </w:r>
          </w:p>
        </w:tc>
        <w:tc>
          <w:tcPr>
            <w:tcW w:w="5800" w:type="dxa"/>
          </w:tcPr>
          <w:p w14:paraId="430C7E8B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As consultas e os registros devem ser realizados com tempo de resposta de até 3 segundos.</w:t>
            </w:r>
          </w:p>
        </w:tc>
      </w:tr>
      <w:tr w:rsidR="00197FEE" w14:paraId="78E940A1" w14:textId="77777777">
        <w:trPr>
          <w:cantSplit/>
        </w:trPr>
        <w:tc>
          <w:tcPr>
            <w:tcW w:w="1350" w:type="dxa"/>
          </w:tcPr>
          <w:p w14:paraId="56BF7040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RNF05</w:t>
            </w:r>
          </w:p>
        </w:tc>
        <w:tc>
          <w:tcPr>
            <w:tcW w:w="2150" w:type="dxa"/>
          </w:tcPr>
          <w:p w14:paraId="09421913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Dependabilidade</w:t>
            </w:r>
          </w:p>
        </w:tc>
        <w:tc>
          <w:tcPr>
            <w:tcW w:w="5800" w:type="dxa"/>
          </w:tcPr>
          <w:p w14:paraId="47C8AEDD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O sistema deve estar disponível durante o horário de funcionamento da mercearia, de segunda a sábado, das 7h às 20h.</w:t>
            </w:r>
          </w:p>
        </w:tc>
      </w:tr>
      <w:tr w:rsidR="00197FEE" w14:paraId="4FB80CDB" w14:textId="77777777">
        <w:trPr>
          <w:cantSplit/>
        </w:trPr>
        <w:tc>
          <w:tcPr>
            <w:tcW w:w="1350" w:type="dxa"/>
          </w:tcPr>
          <w:p w14:paraId="2761535B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RNF06</w:t>
            </w:r>
          </w:p>
        </w:tc>
        <w:tc>
          <w:tcPr>
            <w:tcW w:w="2150" w:type="dxa"/>
          </w:tcPr>
          <w:p w14:paraId="5BC78F11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Usabilidade</w:t>
            </w:r>
          </w:p>
        </w:tc>
        <w:tc>
          <w:tcPr>
            <w:tcW w:w="5800" w:type="dxa"/>
          </w:tcPr>
          <w:p w14:paraId="11C8642F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As informações do estoque devem ser apresentadas de forma clara e organizada, com os avisos de vencimento e de estoque baixo em destaque.</w:t>
            </w:r>
          </w:p>
        </w:tc>
      </w:tr>
      <w:tr w:rsidR="00197FEE" w14:paraId="1D723EC5" w14:textId="77777777">
        <w:trPr>
          <w:cantSplit/>
        </w:trPr>
        <w:tc>
          <w:tcPr>
            <w:tcW w:w="1350" w:type="dxa"/>
          </w:tcPr>
          <w:p w14:paraId="62D206B9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RNF07</w:t>
            </w:r>
          </w:p>
        </w:tc>
        <w:tc>
          <w:tcPr>
            <w:tcW w:w="2150" w:type="dxa"/>
          </w:tcPr>
          <w:p w14:paraId="2E58C6E4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Legislativo</w:t>
            </w:r>
          </w:p>
        </w:tc>
        <w:tc>
          <w:tcPr>
            <w:tcW w:w="5800" w:type="dxa"/>
          </w:tcPr>
          <w:p w14:paraId="1ED2F0F2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O sistema deve estar em conformidade com a Lei Geral de Proteção de Dados Pessoais (Lei nº 13.709/2018), protegendo os dados pessoais dos usuários por meio de medidas de segurança técnicas e administrativas contra acessos não autorizados, conforme o princípio da segurança (Art. 6º, inciso VII) e as obrigações do Art. 46.</w:t>
            </w:r>
          </w:p>
        </w:tc>
      </w:tr>
      <w:tr w:rsidR="00197FEE" w14:paraId="2AE62E77" w14:textId="77777777">
        <w:trPr>
          <w:cantSplit/>
        </w:trPr>
        <w:tc>
          <w:tcPr>
            <w:tcW w:w="1350" w:type="dxa"/>
          </w:tcPr>
          <w:p w14:paraId="42DED0A7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RNF08</w:t>
            </w:r>
          </w:p>
        </w:tc>
        <w:tc>
          <w:tcPr>
            <w:tcW w:w="2150" w:type="dxa"/>
          </w:tcPr>
          <w:p w14:paraId="78F75C46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Segurança</w:t>
            </w:r>
          </w:p>
        </w:tc>
        <w:tc>
          <w:tcPr>
            <w:tcW w:w="5800" w:type="dxa"/>
          </w:tcPr>
          <w:p w14:paraId="449BDFD1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As senhas dos usuários devem ser armazenadas de forma criptografada.</w:t>
            </w:r>
          </w:p>
        </w:tc>
      </w:tr>
      <w:tr w:rsidR="00197FEE" w14:paraId="430DFB3D" w14:textId="77777777">
        <w:trPr>
          <w:cantSplit/>
        </w:trPr>
        <w:tc>
          <w:tcPr>
            <w:tcW w:w="1350" w:type="dxa"/>
          </w:tcPr>
          <w:p w14:paraId="5B916764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RNF09</w:t>
            </w:r>
          </w:p>
        </w:tc>
        <w:tc>
          <w:tcPr>
            <w:tcW w:w="2150" w:type="dxa"/>
          </w:tcPr>
          <w:p w14:paraId="74385133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Segurança</w:t>
            </w:r>
          </w:p>
        </w:tc>
        <w:tc>
          <w:tcPr>
            <w:tcW w:w="5800" w:type="dxa"/>
          </w:tcPr>
          <w:p w14:paraId="2F90049E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Toda movimentação de estoque (entrada, saída e perda) deve registrar o usuário responsável, a data e a hora.</w:t>
            </w:r>
          </w:p>
        </w:tc>
      </w:tr>
      <w:tr w:rsidR="00197FEE" w14:paraId="3CF3F680" w14:textId="77777777">
        <w:trPr>
          <w:cantSplit/>
        </w:trPr>
        <w:tc>
          <w:tcPr>
            <w:tcW w:w="1350" w:type="dxa"/>
          </w:tcPr>
          <w:p w14:paraId="0A6C24D6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lastRenderedPageBreak/>
              <w:t>RNF10</w:t>
            </w:r>
          </w:p>
        </w:tc>
        <w:tc>
          <w:tcPr>
            <w:tcW w:w="2150" w:type="dxa"/>
          </w:tcPr>
          <w:p w14:paraId="71CDD8C4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Operacional</w:t>
            </w:r>
          </w:p>
        </w:tc>
        <w:tc>
          <w:tcPr>
            <w:tcW w:w="5800" w:type="dxa"/>
          </w:tcPr>
          <w:p w14:paraId="0101CBCC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O sistema deve ser acessado por meio de navegador web, sem necessidade de instalação de programas.</w:t>
            </w:r>
          </w:p>
        </w:tc>
      </w:tr>
      <w:tr w:rsidR="00197FEE" w14:paraId="092146CE" w14:textId="77777777">
        <w:trPr>
          <w:cantSplit/>
        </w:trPr>
        <w:tc>
          <w:tcPr>
            <w:tcW w:w="1350" w:type="dxa"/>
          </w:tcPr>
          <w:p w14:paraId="7644587A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RNF11</w:t>
            </w:r>
          </w:p>
        </w:tc>
        <w:tc>
          <w:tcPr>
            <w:tcW w:w="2150" w:type="dxa"/>
          </w:tcPr>
          <w:p w14:paraId="37032CAB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Desenvolvimento</w:t>
            </w:r>
          </w:p>
        </w:tc>
        <w:tc>
          <w:tcPr>
            <w:tcW w:w="5800" w:type="dxa"/>
          </w:tcPr>
          <w:p w14:paraId="0FD568C7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O sistema deverá ser desenvolvido inicialmente com as tecnologias HTML, CSS e JavaScript.</w:t>
            </w:r>
          </w:p>
        </w:tc>
      </w:tr>
    </w:tbl>
    <w:p w14:paraId="5CA5FC44" w14:textId="77777777" w:rsidR="004C0200" w:rsidRPr="00CC0415" w:rsidRDefault="004C0200" w:rsidP="00A21973">
      <w:pPr>
        <w:pStyle w:val="Cabealho"/>
        <w:rPr>
          <w:rFonts w:ascii="Arial" w:hAnsi="Arial" w:cs="Arial"/>
          <w:b/>
          <w:bCs/>
          <w:sz w:val="22"/>
          <w:szCs w:val="22"/>
        </w:rPr>
      </w:pPr>
    </w:p>
    <w:sectPr w:rsidR="004C0200" w:rsidRPr="00CC0415" w:rsidSect="000C368C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8A737" w14:textId="77777777" w:rsidR="00832357" w:rsidRDefault="00832357">
      <w:r>
        <w:separator/>
      </w:r>
    </w:p>
  </w:endnote>
  <w:endnote w:type="continuationSeparator" w:id="0">
    <w:p w14:paraId="527888E0" w14:textId="77777777" w:rsidR="00832357" w:rsidRDefault="00832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45DFC" w14:textId="77777777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9E72BE">
      <w:t>Requisitos Não Funcionais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0424E" w14:textId="77777777" w:rsidR="00832357" w:rsidRDefault="00832357">
      <w:r>
        <w:separator/>
      </w:r>
    </w:p>
  </w:footnote>
  <w:footnote w:type="continuationSeparator" w:id="0">
    <w:p w14:paraId="42FE0882" w14:textId="77777777" w:rsidR="00832357" w:rsidRDefault="00832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09552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ED7D2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703A7644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0DD80CE3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303137">
    <w:abstractNumId w:val="4"/>
  </w:num>
  <w:num w:numId="2" w16cid:durableId="1773671640">
    <w:abstractNumId w:val="1"/>
  </w:num>
  <w:num w:numId="3" w16cid:durableId="972489137">
    <w:abstractNumId w:val="2"/>
  </w:num>
  <w:num w:numId="4" w16cid:durableId="805508924">
    <w:abstractNumId w:val="0"/>
  </w:num>
  <w:num w:numId="5" w16cid:durableId="1676030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351"/>
    <w:rsid w:val="000579EE"/>
    <w:rsid w:val="00064314"/>
    <w:rsid w:val="000819DF"/>
    <w:rsid w:val="00083F72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97FEE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7686A"/>
    <w:rsid w:val="004833AA"/>
    <w:rsid w:val="00495D50"/>
    <w:rsid w:val="004B2EB3"/>
    <w:rsid w:val="004C0200"/>
    <w:rsid w:val="004D1B29"/>
    <w:rsid w:val="004F1394"/>
    <w:rsid w:val="004F2569"/>
    <w:rsid w:val="00531861"/>
    <w:rsid w:val="00536042"/>
    <w:rsid w:val="0055144E"/>
    <w:rsid w:val="00597406"/>
    <w:rsid w:val="005A1608"/>
    <w:rsid w:val="005A27F2"/>
    <w:rsid w:val="005B4DE0"/>
    <w:rsid w:val="005B6640"/>
    <w:rsid w:val="005C32BB"/>
    <w:rsid w:val="005F52C9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116DA"/>
    <w:rsid w:val="00755FC9"/>
    <w:rsid w:val="007862DB"/>
    <w:rsid w:val="007A741B"/>
    <w:rsid w:val="007E694A"/>
    <w:rsid w:val="007F6DF2"/>
    <w:rsid w:val="00832357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E72BE"/>
    <w:rsid w:val="009F4261"/>
    <w:rsid w:val="00A21973"/>
    <w:rsid w:val="00A42727"/>
    <w:rsid w:val="00A43506"/>
    <w:rsid w:val="00A61713"/>
    <w:rsid w:val="00A7381C"/>
    <w:rsid w:val="00A80C2C"/>
    <w:rsid w:val="00AA4E6F"/>
    <w:rsid w:val="00AA7F64"/>
    <w:rsid w:val="00AB7E91"/>
    <w:rsid w:val="00AC544D"/>
    <w:rsid w:val="00AC73E4"/>
    <w:rsid w:val="00AD1155"/>
    <w:rsid w:val="00AE0747"/>
    <w:rsid w:val="00AE3864"/>
    <w:rsid w:val="00AF7267"/>
    <w:rsid w:val="00B523B2"/>
    <w:rsid w:val="00B6308C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21960"/>
    <w:rsid w:val="00C52E57"/>
    <w:rsid w:val="00C87965"/>
    <w:rsid w:val="00CB3AA6"/>
    <w:rsid w:val="00CC0415"/>
    <w:rsid w:val="00CD58B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5BA7CB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9" ma:contentTypeDescription="Crie um novo documento." ma:contentTypeScope="" ma:versionID="3ff5e98899bd2337dfa984731a4a6b63">
  <xsd:schema xmlns:xsd="http://www.w3.org/2001/XMLSchema" xmlns:xs="http://www.w3.org/2001/XMLSchema" xmlns:p="http://schemas.microsoft.com/office/2006/metadata/properties" xmlns:ns2="d36ae7f7-f68b-4483-8d8b-669e48c6f9d4" xmlns:ns3="bf55bb95-0e2d-49eb-8730-bda5c0a73d75" targetNamespace="http://schemas.microsoft.com/office/2006/metadata/properties" ma:root="true" ma:fieldsID="b8907305d7b03623b69e4081f8234580" ns2:_="" ns3:_="">
    <xsd:import namespace="d36ae7f7-f68b-4483-8d8b-669e48c6f9d4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9b9349b-9d12-4aa6-863b-7a45396590b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d36ae7f7-f68b-4483-8d8b-669e48c6f9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97300E-4F50-4765-BC90-9348139B50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bf55bb95-0e2d-49eb-8730-bda5c0a73d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bf55bb95-0e2d-49eb-8730-bda5c0a73d75"/>
    <ds:schemaRef ds:uri="d36ae7f7-f68b-4483-8d8b-669e48c6f9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292</Words>
  <Characters>1577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JULIA FERREIRA DA SILVA</cp:lastModifiedBy>
  <cp:revision>13</cp:revision>
  <cp:lastPrinted>2004-02-18T23:29:00Z</cp:lastPrinted>
  <dcterms:created xsi:type="dcterms:W3CDTF">2021-07-29T21:52:00Z</dcterms:created>
  <dcterms:modified xsi:type="dcterms:W3CDTF">2026-10-05T00:07:00Z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