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It’s a relatively safe community to live in, I am able to do the things I like to do here, and my family is close.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All of the industries that support my business are right here.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I bought my property, because I love my home.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Mom and Dad were born and raised in Meadville and so was I, I stay because of the family business.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Better restaurants, and better shopping for apparel.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Weather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the largest amount of machinist and toolmakers per capita than any community or town in the U.S.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If the bootbox wasn’t here it wouldn’t seem right, I was getting a pairs of jeans there since I was a little kid. Market house. Diamond park.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Encourage and train younger generations coming through school to learn the tool and die industry.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Want my children and grandchildren to experience the great outdoors when they grow up.”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change the weather here if I could change one thing, just a little more sunshine in the winter months.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