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do you love about the City of Meadville?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The people, the environment, and safe I feel in the town.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What matters to you most about living here?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Family and the life she has established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What is your favorite memory of living in Meadville?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Buying her new home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Why do you stay in what brought you to Meadville?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Her entire life is her and job opportunity.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What would make staying here easier?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What things capture the spirit of our town?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high school, their sports programs, and the town’s support.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What would you miss in Meadville if it wasn’t here? What, if it were gone, would make Meadville seem like not Meadville anymore. 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The high school. WIthout it...Meadville would not be Meadville.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What about Meadville is important to continue into the future?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Jobs. WIthout jobs any town would not be successful.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What do you want your children or grandchildren to experience here when they grow up?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The opportunity that Meadville provides.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What would you change to make Meadville even better? Or,if you have one wish for Meadville, what would it be?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To improve the parks. Kids need a place to play, hang-out, and stay out of trouble.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