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 traffic, small “city”, cost of living, friendships, careers, raising kids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Friendships formed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great weather- haha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Children, cost of living, small community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 to more shopping and entertainment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Team spirit- A community that thrives on black and red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bulldog mascot- Please keep this.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community spirit. Support of small town business, school, the Rec Centre, and YMCA.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spirit of camaraderie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Enjoy life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town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touches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Voodoo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traffic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bridges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 bring more shopping and entertainment here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business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