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do you love about the City of Meadville?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How safe it is and how clean the city keeps it.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matters to you most about living here?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Family and job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 is your favorite memory of living in Meadville?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His son growing up at Meadville high school and the memories they made together.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Why do you stay in what brought you to Meadville?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His job for both.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 would make staying here easier?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What things capture the spirit of our town?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The friendly appeal of Meadville and the high school.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What would you miss in Meadville if it wasn’t here? What, if it were gone, would make Meadville seem like not Meadville anymore.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Hanks, Eddie’s, and other restaurants without them Meadville would just be like any other town.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What about Meadville is important to continue into the future?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The spirit of the school because that is what has kept the town thriving.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What do you want your children or grandchildren to experience here when they grow up?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 want them to experience the friendly appeal created by neighbors, friends, businesses.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What would you change to make Meadville even better? Or,if you have one wish for Meadville, what would it be?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More trees/ improve the environment. The town may be clean but it can easily be see that woods/ trees/ flowers/ etc. are decreasing.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