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you love about the City of Meadville?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It’s big enough so there are things to do and small enough to not feel like a big city.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matters to you most about living here?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Being a good person and taking care of the people I care about and work with.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your favorite memory of living in Meadville?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Sidewalk sales in the summer during the 70’s and the streets being safe enough for kids to walk anywhere we wanted 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Why do you stay in what brought you to Meadville?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Coming back to run the family business and continuing to run the family business.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would make staying here easier?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Better weather, it’s always cold and rainy.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things capture the spirit of our town?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Don’t have a good answer to that one, maybe seeing the community’s support of the athletics program.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would you miss in Meadville if it wasn’t here? What, if it were gone, would make Meadville seem like not Meadville anymore. 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The wildlife. I’d miss hunting and watching the deer, bear, and eagles.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about Meadville is important to continue into the future?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Meadville Medical Center because it’s indepent.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do you want your children or grandchildren to experience here when they grow up?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 want them to have the same good quality of life that I have.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would you change to make Meadville even better? Or,if you have one wish for Meadville, what would it be?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I’d want the city to find a way to lower taxes to attract more businesses in the downtown area.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