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rmal1"/>
        <w:spacing w:before="360" w:after="120"/>
        <w:jc w:val="center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0A37501D" wp14:textId="77777777">
      <w:pPr>
        <w:pStyle w:val="normal1"/>
        <w:spacing w:before="360" w:after="120"/>
        <w:jc w:val="center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5DAB6C7B" wp14:textId="77777777">
      <w:pPr>
        <w:pStyle w:val="normal1"/>
        <w:spacing w:before="360" w:after="120"/>
        <w:jc w:val="center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4B8C8F1E" wp14:textId="77777777">
      <w:pPr>
        <w:pStyle w:val="normal1"/>
        <w:spacing w:before="360" w:after="120"/>
        <w:jc w:val="center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  <w:t>CONSTANCIA DE AUDITORÍA Y VERIFICACIÓN DE OPERATIVIDAD DE GOOGLE CLOUD COMPOSER</w:t>
      </w:r>
    </w:p>
    <w:p xmlns:wp14="http://schemas.microsoft.com/office/word/2010/wordml" w14:paraId="02EB378F" wp14:textId="77777777">
      <w:pPr>
        <w:pStyle w:val="normal1"/>
        <w:spacing w:before="360" w:after="120"/>
        <w:jc w:val="center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6A05A809" wp14:textId="77777777">
      <w:pPr>
        <w:pStyle w:val="normal1"/>
        <w:spacing w:before="360" w:after="120"/>
        <w:jc w:val="center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5A39BBE3" wp14:textId="77777777">
      <w:pPr>
        <w:pStyle w:val="normal1"/>
        <w:spacing w:before="360" w:after="120"/>
        <w:jc w:val="center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41C8F396" wp14:textId="77777777">
      <w:pPr>
        <w:pStyle w:val="normal1"/>
        <w:spacing w:before="360" w:after="120"/>
        <w:jc w:val="center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538067A8" wp14:textId="77777777">
      <w:pPr>
        <w:pStyle w:val="normal1"/>
        <w:spacing w:before="40" w:after="80" w:line="276" w:lineRule="auto"/>
        <w:jc w:val="both"/>
        <w:rPr>
          <w:b/>
          <w:bCs/>
        </w:rPr>
      </w:pPr>
      <w:r>
        <w:rPr>
          <w:b/>
          <w:bCs/>
          <w:color w:val="000000"/>
          <w:sz w:val="24"/>
        </w:rPr>
        <w:t>Implementación de la Plataforma ValleDATA para la Gestión y Aprovechamiento de Datos Abiertos en el Departamento del Valle del Cauca</w:t>
      </w:r>
    </w:p>
    <w:p xmlns:wp14="http://schemas.microsoft.com/office/word/2010/wordml" w14:paraId="18E07C17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Documento:</w:t>
      </w:r>
      <w:r>
        <w:rPr>
          <w:color w:val="000000"/>
          <w:sz w:val="24"/>
        </w:rPr>
        <w:t xml:space="preserve"> Constancia de Auditoría y Verificación de Operatividad de Google Cloud Composer</w:t>
      </w:r>
    </w:p>
    <w:p xmlns:wp14="http://schemas.microsoft.com/office/word/2010/wordml" w14:paraId="3ADA6A8B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Área Responsable:</w:t>
      </w:r>
      <w:r>
        <w:rPr>
          <w:color w:val="000000"/>
          <w:sz w:val="24"/>
        </w:rPr>
        <w:t xml:space="preserve"> Área de Datos - Proyecto Valle Data</w:t>
      </w:r>
    </w:p>
    <w:p xmlns:wp14="http://schemas.microsoft.com/office/word/2010/wordml" w14:paraId="182019FD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Elaborado por:</w:t>
      </w:r>
      <w:r>
        <w:rPr>
          <w:color w:val="000000"/>
          <w:sz w:val="24"/>
        </w:rPr>
        <w:t xml:space="preserve"> Jhon Jairo Vallejo</w:t>
      </w:r>
    </w:p>
    <w:p xmlns:wp14="http://schemas.microsoft.com/office/word/2010/wordml" w14:paraId="41134025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Revisado por:</w:t>
      </w:r>
      <w:r>
        <w:rPr>
          <w:color w:val="000000"/>
          <w:sz w:val="24"/>
        </w:rPr>
        <w:t xml:space="preserve"> Juan Pablo Rios</w:t>
      </w:r>
    </w:p>
    <w:p xmlns:wp14="http://schemas.microsoft.com/office/word/2010/wordml" w14:paraId="2A8EF18E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Fecha de Actualización:</w:t>
      </w:r>
      <w:r>
        <w:rPr>
          <w:color w:val="000000"/>
          <w:sz w:val="24"/>
        </w:rPr>
        <w:t xml:space="preserve"> 29 de Julio de 2026</w:t>
      </w:r>
    </w:p>
    <w:p xmlns:wp14="http://schemas.microsoft.com/office/word/2010/wordml" w14:paraId="72A3D3EC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  <w:r>
        <w:br w:type="page"/>
      </w:r>
    </w:p>
    <w:p xmlns:wp14="http://schemas.microsoft.com/office/word/2010/wordml" w14:paraId="0D0B940D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2B5E67B9" wp14:textId="77777777">
      <w:pPr>
        <w:pStyle w:val="normal1"/>
        <w:spacing w:before="280" w:after="80"/>
        <w:jc w:val="start"/>
        <w:rPr/>
      </w:pPr>
      <w:r>
        <w:rPr>
          <w:b/>
          <w:color w:val="000000"/>
          <w:sz w:val="28"/>
        </w:rPr>
        <w:t>Control de Versiones</w:t>
      </w:r>
    </w:p>
    <w:tbl>
      <w:tblPr>
        <w:tblW w:w="9028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xmlns:wp14="http://schemas.microsoft.com/office/word/2010/wordml" w14:paraId="05411D0B" wp14:textId="77777777">
        <w:trPr/>
        <w:tc>
          <w:tcPr>
            <w:tcW w:w="2257" w:type="dxa"/>
            <w:tcBorders/>
            <w:shd w:val="clear" w:fill="003366"/>
          </w:tcPr>
          <w:p w14:paraId="745F5C4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Versión</w:t>
            </w:r>
          </w:p>
        </w:tc>
        <w:tc>
          <w:tcPr>
            <w:tcW w:w="2257" w:type="dxa"/>
            <w:tcBorders/>
            <w:shd w:val="clear" w:fill="003366"/>
          </w:tcPr>
          <w:p w14:paraId="48FF8E3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Fecha</w:t>
            </w:r>
          </w:p>
        </w:tc>
        <w:tc>
          <w:tcPr>
            <w:tcW w:w="2257" w:type="dxa"/>
            <w:tcBorders/>
            <w:shd w:val="clear" w:fill="003366"/>
          </w:tcPr>
          <w:p w14:paraId="7CF7CAE3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  <w:tc>
          <w:tcPr>
            <w:tcW w:w="2257" w:type="dxa"/>
            <w:tcBorders/>
            <w:shd w:val="clear" w:fill="003366"/>
          </w:tcPr>
          <w:p w14:paraId="4C320DD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Autor</w:t>
            </w:r>
          </w:p>
        </w:tc>
      </w:tr>
      <w:tr xmlns:wp14="http://schemas.microsoft.com/office/word/2010/wordml" w14:paraId="13373D70" wp14:textId="77777777">
        <w:trPr/>
        <w:tc>
          <w:tcPr>
            <w:tcW w:w="2257" w:type="dxa"/>
            <w:tcBorders/>
            <w:shd w:val="clear" w:fill="F8F9FA"/>
          </w:tcPr>
          <w:p w14:paraId="4B3AA50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1.0</w:t>
            </w:r>
          </w:p>
        </w:tc>
        <w:tc>
          <w:tcPr>
            <w:tcW w:w="2257" w:type="dxa"/>
            <w:tcBorders/>
            <w:shd w:val="clear" w:fill="F8F9FA"/>
          </w:tcPr>
          <w:p w14:paraId="1A3413C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29 de Julio de 2026</w:t>
            </w:r>
          </w:p>
        </w:tc>
        <w:tc>
          <w:tcPr>
            <w:tcW w:w="2257" w:type="dxa"/>
            <w:tcBorders/>
            <w:shd w:val="clear" w:fill="F8F9FA"/>
          </w:tcPr>
          <w:p w14:paraId="06E2A2D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Creación de Documento</w:t>
            </w:r>
          </w:p>
        </w:tc>
        <w:tc>
          <w:tcPr>
            <w:tcW w:w="2257" w:type="dxa"/>
            <w:tcBorders/>
            <w:shd w:val="clear" w:fill="F8F9FA"/>
          </w:tcPr>
          <w:p w14:paraId="70F96F39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Jhon Jairo Vallejo</w:t>
            </w:r>
          </w:p>
        </w:tc>
      </w:tr>
    </w:tbl>
    <w:p xmlns:wp14="http://schemas.microsoft.com/office/word/2010/wordml" w14:paraId="0E27B00A" wp14:textId="77777777">
      <w:pPr>
        <w:pStyle w:val="normal1"/>
        <w:rPr/>
      </w:pPr>
      <w:r>
        <w:rPr/>
      </w:r>
      <w:r>
        <w:br w:type="page"/>
      </w:r>
    </w:p>
    <w:p xmlns:wp14="http://schemas.microsoft.com/office/word/2010/wordml" w14:paraId="60061E4C" wp14:textId="77777777">
      <w:pPr>
        <w:pStyle w:val="normal1"/>
        <w:rPr/>
      </w:pPr>
      <w:r>
        <w:rPr/>
      </w:r>
    </w:p>
    <w:p xmlns:wp14="http://schemas.microsoft.com/office/word/2010/wordml" w14:paraId="44EAFD9C" wp14:textId="77777777">
      <w:pPr>
        <w:pStyle w:val="normal1"/>
        <w:spacing w:before="120" w:after="120"/>
        <w:jc w:val="center"/>
        <w:rPr>
          <w:color w:val="C8C8C8"/>
        </w:rPr>
      </w:pPr>
    </w:p>
    <w:p w:rsidR="6448FA1D" w:rsidP="4DCDC986" w:rsidRDefault="6448FA1D" w14:paraId="67A72A0F" w14:textId="0D903E35">
      <w:pPr>
        <w:pStyle w:val="normal1"/>
        <w:spacing w:before="280" w:after="80"/>
      </w:pPr>
      <w:r w:rsidRPr="4DCDC986" w:rsidR="6448FA1D">
        <w:rPr>
          <w:b w:val="1"/>
          <w:bCs w:val="1"/>
          <w:color w:val="000000" w:themeColor="text1" w:themeTint="FF" w:themeShade="FF"/>
          <w:sz w:val="28"/>
          <w:szCs w:val="28"/>
        </w:rPr>
        <w:t>TABLA DE CONTENIDOS</w:t>
      </w:r>
    </w:p>
    <w:p w:rsidR="4DCDC986" w:rsidP="4DCDC986" w:rsidRDefault="4DCDC986" w14:paraId="63712B00" w14:textId="17080478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sdt>
      <w:sdtPr>
        <w:id w:val="384474470"/>
        <w:docPartObj>
          <w:docPartGallery w:val="Table of Contents"/>
          <w:docPartUnique/>
        </w:docPartObj>
      </w:sdtPr>
      <w:sdtContent>
        <w:p w:rsidR="4DCDC986" w:rsidP="4DCDC986" w:rsidRDefault="4DCDC986" w14:paraId="1183AE9E" w14:textId="7164061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"_Toc1837316407" </w:instrText>
          </w:r>
          <w:r>
            <w:fldChar w:fldCharType="separate"/>
          </w:r>
          <w:r w:rsidRPr="4DCDC986" w:rsidR="4DCDC986">
            <w:rPr>
              <w:rStyle w:val="Hyperlink"/>
            </w:rPr>
            <w:t>1. Definiciones</w:t>
          </w:r>
          <w:r>
            <w:tab/>
          </w:r>
          <w:r>
            <w:fldChar w:fldCharType="begin"/>
          </w:r>
          <w:r>
            <w:instrText xml:space="preserve">PAGEREF _Toc1837316407 \h</w:instrText>
          </w:r>
          <w:r>
            <w:fldChar w:fldCharType="separate"/>
          </w:r>
          <w:r w:rsidRPr="4DCDC986" w:rsidR="4DCDC986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4DCDC986" w:rsidP="4DCDC986" w:rsidRDefault="4DCDC986" w14:paraId="3E932643" w14:textId="5567AAD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"_Toc1092676529" </w:instrText>
          </w:r>
          <w:r>
            <w:fldChar w:fldCharType="separate"/>
          </w:r>
          <w:r w:rsidRPr="4DCDC986" w:rsidR="4DCDC986">
            <w:rPr>
              <w:rStyle w:val="Hyperlink"/>
            </w:rPr>
            <w:t>2. Declaración de Constancia y Verificación de Auditoría</w:t>
          </w:r>
          <w:r>
            <w:tab/>
          </w:r>
          <w:r>
            <w:fldChar w:fldCharType="begin"/>
          </w:r>
          <w:r>
            <w:instrText xml:space="preserve">PAGEREF _Toc1092676529 \h</w:instrText>
          </w:r>
          <w:r>
            <w:fldChar w:fldCharType="separate"/>
          </w:r>
          <w:r w:rsidRPr="4DCDC986" w:rsidR="4DCDC986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4DCDC986" w:rsidP="4DCDC986" w:rsidRDefault="4DCDC986" w14:paraId="0D9B58D1" w14:textId="0316651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"_Toc959107365" </w:instrText>
          </w:r>
          <w:r>
            <w:fldChar w:fldCharType="separate"/>
          </w:r>
          <w:r w:rsidRPr="4DCDC986" w:rsidR="4DCDC986">
            <w:rPr>
              <w:rStyle w:val="Hyperlink"/>
            </w:rPr>
            <w:t>3. Evidencia Fotográfica y Métrica de Auditoría</w:t>
          </w:r>
          <w:r>
            <w:tab/>
          </w:r>
          <w:r>
            <w:fldChar w:fldCharType="begin"/>
          </w:r>
          <w:r>
            <w:instrText xml:space="preserve">PAGEREF _Toc959107365 \h</w:instrText>
          </w:r>
          <w:r>
            <w:fldChar w:fldCharType="separate"/>
          </w:r>
          <w:r w:rsidRPr="4DCDC986" w:rsidR="4DCDC986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4DCDC986" w:rsidP="4DCDC986" w:rsidRDefault="4DCDC986" w14:paraId="06B2DE1E" w14:textId="20DF5E3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"_Toc1849800254" </w:instrText>
          </w:r>
          <w:r>
            <w:fldChar w:fldCharType="separate"/>
          </w:r>
          <w:r w:rsidRPr="4DCDC986" w:rsidR="4DCDC986">
            <w:rPr>
              <w:rStyle w:val="Hyperlink"/>
            </w:rPr>
            <w:t>4. Registro de Metadatos de la Evidencia Auditada</w:t>
          </w:r>
          <w:r>
            <w:tab/>
          </w:r>
          <w:r>
            <w:fldChar w:fldCharType="begin"/>
          </w:r>
          <w:r>
            <w:instrText xml:space="preserve">PAGEREF _Toc1849800254 \h</w:instrText>
          </w:r>
          <w:r>
            <w:fldChar w:fldCharType="separate"/>
          </w:r>
          <w:r w:rsidRPr="4DCDC986" w:rsidR="4DCDC986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4DCDC986" w:rsidP="4DCDC986" w:rsidRDefault="4DCDC986" w14:paraId="616AA78B" w14:textId="11DBD0A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"_Toc1660960353" </w:instrText>
          </w:r>
          <w:r>
            <w:fldChar w:fldCharType="separate"/>
          </w:r>
          <w:r w:rsidRPr="4DCDC986" w:rsidR="4DCDC986">
            <w:rPr>
              <w:rStyle w:val="Hyperlink"/>
            </w:rPr>
            <w:t>5. Análisis Técnico de la Operatividad Auditada</w:t>
          </w:r>
          <w:r>
            <w:tab/>
          </w:r>
          <w:r>
            <w:fldChar w:fldCharType="begin"/>
          </w:r>
          <w:r>
            <w:instrText xml:space="preserve">PAGEREF _Toc1660960353 \h</w:instrText>
          </w:r>
          <w:r>
            <w:fldChar w:fldCharType="separate"/>
          </w:r>
          <w:r w:rsidRPr="4DCDC986" w:rsidR="4DCDC986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4DCDC986" w:rsidRDefault="4DCDC986" w14:paraId="6F96A0CC" w14:textId="66F89EC1">
          <w:r>
            <w:fldChar w:fldCharType="end"/>
          </w:r>
        </w:p>
      </w:sdtContent>
    </w:sdt>
    <w:p w:rsidR="4DCDC986" w:rsidP="4DCDC986" w:rsidRDefault="4DCDC986" w14:paraId="34F1AD35" w14:textId="1ACEC8C5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4DCDC986" w:rsidP="4DCDC986" w:rsidRDefault="4DCDC986" w14:paraId="23F0310B" w14:textId="4AF3A974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4DCDC986" w:rsidP="4DCDC986" w:rsidRDefault="4DCDC986" w14:paraId="4A3E0A15" w14:textId="32D9194C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4DCDC986" w:rsidRDefault="4DCDC986" w14:paraId="3F01A4A2" w14:textId="2AE006FB">
      <w:r>
        <w:br w:type="page"/>
      </w:r>
    </w:p>
    <w:p w:rsidR="4DCDC986" w:rsidP="4DCDC986" w:rsidRDefault="4DCDC986" w14:paraId="4A9EA6D2" w14:textId="7B41E756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DCDC986" w14:paraId="32E79CEA" wp14:textId="444E1D42">
      <w:pPr>
        <w:pStyle w:val="Heading1"/>
        <w:rPr>
          <w:b w:val="1"/>
          <w:bCs w:val="1"/>
          <w:sz w:val="28"/>
          <w:szCs w:val="28"/>
        </w:rPr>
      </w:pPr>
      <w:bookmarkStart w:name="_Toc1837316407" w:id="977895370"/>
      <w:r w:rsidRPr="4DCDC986" w:rsidR="4DCDC986">
        <w:rPr>
          <w:b w:val="1"/>
          <w:bCs w:val="1"/>
          <w:sz w:val="28"/>
          <w:szCs w:val="28"/>
        </w:rPr>
        <w:t>1. Definiciones</w:t>
      </w:r>
      <w:bookmarkEnd w:id="977895370"/>
    </w:p>
    <w:p xmlns:wp14="http://schemas.microsoft.com/office/word/2010/wordml" w14:paraId="1005D5E8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¿Qué es Google Cloud Composer / Apache Airflow? (Explicación Didáctica)</w:t>
      </w:r>
    </w:p>
    <w:p xmlns:wp14="http://schemas.microsoft.com/office/word/2010/wordml" w14:paraId="31527945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 xml:space="preserve">Imagine que la plataforma </w:t>
      </w:r>
      <w:r>
        <w:rPr>
          <w:b/>
          <w:color w:val="000000"/>
          <w:sz w:val="24"/>
        </w:rPr>
        <w:t>ValleDATA</w:t>
      </w:r>
      <w:r>
        <w:rPr>
          <w:color w:val="000000"/>
          <w:sz w:val="24"/>
        </w:rPr>
        <w:t xml:space="preserve"> es una fábrica digital que necesita recopilar datos de diferentes entidades (como el DANE, la Gobernación del Valle del Cauca y agencias internacionales) de manera periódica.</w:t>
      </w:r>
    </w:p>
    <w:p xmlns:wp14="http://schemas.microsoft.com/office/word/2010/wordml" w14:paraId="3A6228E4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 xml:space="preserve">Para que ningún funcionario tenga que ingresar manualmente a páginas web a descargar archivos Excel o CSV, se utiliza un </w:t>
      </w:r>
      <w:r>
        <w:rPr>
          <w:b/>
          <w:color w:val="000000"/>
          <w:sz w:val="24"/>
        </w:rPr>
        <w:t>orquestador digital</w:t>
      </w:r>
      <w:r>
        <w:rPr>
          <w:color w:val="000000"/>
          <w:sz w:val="24"/>
        </w:rPr>
        <w:t xml:space="preserve"> llamado </w:t>
      </w:r>
      <w:r>
        <w:rPr>
          <w:b/>
          <w:color w:val="000000"/>
          <w:sz w:val="24"/>
        </w:rPr>
        <w:t>Apache Airflow</w:t>
      </w:r>
      <w:r>
        <w:rPr>
          <w:color w:val="000000"/>
          <w:sz w:val="24"/>
        </w:rPr>
        <w:t xml:space="preserve">, alojado en la nube de Google mediante el servicio </w:t>
      </w:r>
      <w:r>
        <w:rPr>
          <w:b/>
          <w:color w:val="000000"/>
          <w:sz w:val="24"/>
        </w:rPr>
        <w:t>Google Cloud Composer</w:t>
      </w:r>
      <w:r>
        <w:rPr>
          <w:color w:val="000000"/>
          <w:sz w:val="24"/>
        </w:rPr>
        <w:t>.</w:t>
      </w:r>
    </w:p>
    <w:p xmlns:wp14="http://schemas.microsoft.com/office/word/2010/wordml" w14:paraId="1B1E6EEB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El Director de Orquesta:</w:t>
      </w:r>
      <w:r>
        <w:rPr>
          <w:color w:val="000000"/>
          <w:sz w:val="24"/>
        </w:rPr>
        <w:t xml:space="preserve"> Google Cloud Composer actúa como el director de una orquesta digital. Su trabajo es vigilar que los programas de recolección de datos se inicien a la hora exacta, supervisar que no ocurran fallas y notificar si un sitio web externo está fuera de servicio.</w:t>
      </w:r>
    </w:p>
    <w:p xmlns:wp14="http://schemas.microsoft.com/office/word/2010/wordml" w14:paraId="626924A7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Beneficio Institucional:</w:t>
      </w:r>
      <w:r>
        <w:rPr>
          <w:color w:val="000000"/>
          <w:sz w:val="24"/>
        </w:rPr>
        <w:t xml:space="preserve"> Garantiza que la información pública esté siempre actualizada, disponible para los ciudadanos y protegida en la nube con los más altos estándares de seguridad y trazabilidad.</w:t>
      </w:r>
    </w:p>
    <w:p xmlns:wp14="http://schemas.microsoft.com/office/word/2010/wordml" w14:paraId="5037DEB1" wp14:textId="77777777">
      <w:pPr>
        <w:pStyle w:val="normal1"/>
        <w:spacing w:before="120" w:after="120"/>
        <w:jc w:val="center"/>
        <w:rPr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 xmlns:wp14="http://schemas.microsoft.com/office/word/2010/wordml" w:rsidP="4DCDC986" w14:paraId="33BB0959" wp14:textId="77777777">
      <w:pPr>
        <w:pStyle w:val="Heading1"/>
        <w:rPr>
          <w:b w:val="1"/>
          <w:bCs w:val="1"/>
          <w:sz w:val="28"/>
          <w:szCs w:val="28"/>
        </w:rPr>
      </w:pPr>
      <w:bookmarkStart w:name="_Toc1092676529" w:id="569714091"/>
      <w:r w:rsidRPr="4DCDC986" w:rsidR="4DCDC986">
        <w:rPr>
          <w:b w:val="1"/>
          <w:bCs w:val="1"/>
          <w:sz w:val="28"/>
          <w:szCs w:val="28"/>
        </w:rPr>
        <w:t>2. Declaración de Constancia y Verificación de Auditoría</w:t>
      </w:r>
      <w:bookmarkEnd w:id="569714091"/>
    </w:p>
    <w:p w:rsidR="4DCDC986" w:rsidP="4DCDC986" w:rsidRDefault="4DCDC986" w14:paraId="3BFC55F7" w14:textId="34C27A98">
      <w:pPr>
        <w:pStyle w:val="normal1"/>
      </w:pPr>
    </w:p>
    <w:p xmlns:wp14="http://schemas.microsoft.com/office/word/2010/wordml" w14:paraId="3CA6C60C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 xml:space="preserve">Por medio del presente documento se </w:t>
      </w:r>
      <w:r>
        <w:rPr>
          <w:b/>
          <w:color w:val="000000"/>
          <w:sz w:val="24"/>
        </w:rPr>
        <w:t>certifica y hace constar</w:t>
      </w:r>
      <w:r>
        <w:rPr>
          <w:color w:val="000000"/>
          <w:sz w:val="24"/>
        </w:rPr>
        <w:t xml:space="preserve"> que el servicio gestionado de orquestación </w:t>
      </w:r>
      <w:r>
        <w:rPr>
          <w:b/>
          <w:color w:val="000000"/>
          <w:sz w:val="24"/>
        </w:rPr>
        <w:t>Google Cloud Composer</w:t>
      </w:r>
      <w:r>
        <w:rPr>
          <w:color w:val="000000"/>
          <w:sz w:val="24"/>
        </w:rPr>
        <w:t xml:space="preserve"> (basado en Apache Airflow) se encuentra </w:t>
      </w:r>
      <w:r>
        <w:rPr>
          <w:b/>
          <w:color w:val="000000"/>
          <w:sz w:val="24"/>
        </w:rPr>
        <w:t>correctamente instalado, habilitado y en estado plenamente operativo</w:t>
      </w:r>
      <w:r>
        <w:rPr>
          <w:color w:val="000000"/>
          <w:sz w:val="24"/>
        </w:rPr>
        <w:t xml:space="preserve"> dentro de la consola oficial de Google Cloud Platform para el proyecto gubernamental e institucional </w:t>
      </w:r>
      <w:r>
        <w:rPr>
          <w:b/>
          <w:color w:val="000000"/>
          <w:sz w:val="24"/>
        </w:rPr>
        <w:t>`datagov-477214`</w:t>
      </w:r>
      <w:r>
        <w:rPr>
          <w:color w:val="000000"/>
          <w:sz w:val="24"/>
        </w:rPr>
        <w:t>.</w:t>
      </w:r>
    </w:p>
    <w:p xmlns:wp14="http://schemas.microsoft.com/office/word/2010/wordml" w14:paraId="14B2B5DE" wp14:textId="77777777">
      <w:pPr>
        <w:pStyle w:val="normal1"/>
        <w:spacing w:before="120" w:after="120"/>
        <w:jc w:val="center"/>
        <w:rPr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 xmlns:wp14="http://schemas.microsoft.com/office/word/2010/wordml" w:rsidP="4DCDC986" w14:paraId="629CEC8D" wp14:textId="77777777">
      <w:pPr>
        <w:pStyle w:val="Heading1"/>
        <w:rPr>
          <w:b w:val="1"/>
          <w:bCs w:val="1"/>
          <w:sz w:val="28"/>
          <w:szCs w:val="28"/>
        </w:rPr>
      </w:pPr>
      <w:bookmarkStart w:name="_Toc959107365" w:id="1027448704"/>
      <w:r w:rsidRPr="4DCDC986" w:rsidR="4DCDC986">
        <w:rPr>
          <w:b w:val="1"/>
          <w:bCs w:val="1"/>
          <w:sz w:val="28"/>
          <w:szCs w:val="28"/>
        </w:rPr>
        <w:t>3. Evidencia Fotográfica y Métrica de Auditoría</w:t>
      </w:r>
      <w:bookmarkEnd w:id="1027448704"/>
    </w:p>
    <w:p xmlns:wp14="http://schemas.microsoft.com/office/word/2010/wordml" w14:paraId="666B47CE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>A continuación se adjunta la captura oficial extraída de la Consola GCP (</w:t>
      </w:r>
      <w:r>
        <w:rPr>
          <w:b/>
          <w:color w:val="000000"/>
          <w:sz w:val="24"/>
        </w:rPr>
        <w:t>API &amp; Services Details</w:t>
      </w:r>
      <w:r>
        <w:rPr>
          <w:color w:val="000000"/>
          <w:sz w:val="24"/>
        </w:rPr>
        <w:t xml:space="preserve"> / </w:t>
      </w:r>
      <w:r>
        <w:rPr>
          <w:rFonts w:ascii="Consolas" w:hAnsi="Consolas"/>
          <w:color w:val="C7254E"/>
          <w:sz w:val="20"/>
        </w:rPr>
        <w:t>console.cloud.google.com</w:t>
      </w:r>
      <w:r>
        <w:rPr>
          <w:color w:val="000000"/>
          <w:sz w:val="24"/>
        </w:rPr>
        <w:t xml:space="preserve">), la cual constituye </w:t>
      </w:r>
      <w:r>
        <w:rPr>
          <w:b/>
          <w:color w:val="000000"/>
          <w:sz w:val="24"/>
        </w:rPr>
        <w:t>evidencia directa de auditoría</w:t>
      </w:r>
      <w:r>
        <w:rPr>
          <w:color w:val="000000"/>
          <w:sz w:val="24"/>
        </w:rPr>
        <w:t>:</w:t>
      </w:r>
    </w:p>
    <w:p xmlns:wp14="http://schemas.microsoft.com/office/word/2010/wordml" w14:paraId="4B94D5A5" wp14:textId="77777777">
      <w:pPr>
        <w:pStyle w:val="normal1"/>
        <w:spacing w:before="200" w:after="80"/>
        <w:jc w:val="center"/>
        <w:rPr/>
      </w:pPr>
      <w:r>
        <w:rPr/>
        <w:drawing>
          <wp:inline xmlns:wp14="http://schemas.microsoft.com/office/word/2010/wordprocessingDrawing" distT="0" distB="0" distL="0" distR="0" wp14:anchorId="076EFF62" wp14:editId="7777777">
            <wp:extent cx="5303520" cy="2636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5472CFC4" wp14:textId="77777777">
      <w:pPr>
        <w:pStyle w:val="normal1"/>
        <w:spacing w:before="0" w:after="240"/>
        <w:jc w:val="center"/>
        <w:rPr/>
      </w:pPr>
      <w:r>
        <w:rPr>
          <w:i/>
          <w:color w:val="646464"/>
          <w:sz w:val="20"/>
        </w:rPr>
        <w:t>Figura: Evidencia de Auditoria - Estado y Metricas de Cloud Composer API en GCP</w:t>
      </w:r>
    </w:p>
    <w:p xmlns:wp14="http://schemas.microsoft.com/office/word/2010/wordml" w14:paraId="22D524E2" wp14:textId="77777777">
      <w:pPr>
        <w:pStyle w:val="normal1"/>
        <w:spacing w:before="120" w:after="120"/>
        <w:jc w:val="center"/>
        <w:rPr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 xmlns:wp14="http://schemas.microsoft.com/office/word/2010/wordml" w:rsidP="4DCDC986" w14:paraId="2F597BE7" wp14:textId="77777777">
      <w:pPr>
        <w:pStyle w:val="Heading1"/>
        <w:rPr>
          <w:b w:val="1"/>
          <w:bCs w:val="1"/>
          <w:sz w:val="28"/>
          <w:szCs w:val="28"/>
        </w:rPr>
      </w:pPr>
      <w:bookmarkStart w:name="_Toc1849800254" w:id="1908875731"/>
      <w:r w:rsidRPr="4DCDC986" w:rsidR="4DCDC986">
        <w:rPr>
          <w:b w:val="1"/>
          <w:bCs w:val="1"/>
          <w:sz w:val="28"/>
          <w:szCs w:val="28"/>
        </w:rPr>
        <w:t>4. Registro de Metadatos de la Evidencia Auditada</w:t>
      </w:r>
      <w:bookmarkEnd w:id="1908875731"/>
    </w:p>
    <w:p w:rsidR="4DCDC986" w:rsidP="4DCDC986" w:rsidRDefault="4DCDC986" w14:paraId="3A42676A" w14:textId="3649C3FD">
      <w:pPr>
        <w:pStyle w:val="normal1"/>
      </w:pPr>
    </w:p>
    <w:tbl>
      <w:tblPr>
        <w:tblW w:w="903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xmlns:wp14="http://schemas.microsoft.com/office/word/2010/wordml" w14:paraId="0FA18E1A" wp14:textId="77777777">
        <w:trPr/>
        <w:tc>
          <w:tcPr>
            <w:tcW w:w="3010" w:type="dxa"/>
            <w:tcBorders/>
            <w:shd w:val="clear" w:fill="003366"/>
          </w:tcPr>
          <w:p w14:paraId="3ED72E9B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Parámetro Auditado</w:t>
            </w:r>
          </w:p>
        </w:tc>
        <w:tc>
          <w:tcPr>
            <w:tcW w:w="3010" w:type="dxa"/>
            <w:tcBorders/>
            <w:shd w:val="clear" w:fill="003366"/>
          </w:tcPr>
          <w:p w14:paraId="5B68FE3F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Valor / Estado Verificado</w:t>
            </w:r>
          </w:p>
        </w:tc>
        <w:tc>
          <w:tcPr>
            <w:tcW w:w="3010" w:type="dxa"/>
            <w:tcBorders/>
            <w:shd w:val="clear" w:fill="003366"/>
          </w:tcPr>
          <w:p w14:paraId="7D560DA2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Explicación y Descripción para Auditoría</w:t>
            </w:r>
          </w:p>
        </w:tc>
      </w:tr>
      <w:tr xmlns:wp14="http://schemas.microsoft.com/office/word/2010/wordml" w14:paraId="1EBAE5AC" wp14:textId="77777777">
        <w:trPr/>
        <w:tc>
          <w:tcPr>
            <w:tcW w:w="3010" w:type="dxa"/>
            <w:tcBorders/>
            <w:shd w:val="clear" w:fill="F8F9FA"/>
          </w:tcPr>
          <w:p w14:paraId="5E21A856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Nombre del Servicio (`Service Name`)</w:t>
            </w:r>
          </w:p>
        </w:tc>
        <w:tc>
          <w:tcPr>
            <w:tcW w:w="3010" w:type="dxa"/>
            <w:tcBorders/>
            <w:shd w:val="clear" w:fill="F8F9FA"/>
          </w:tcPr>
          <w:p w14:paraId="62F54E8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composer.googleapis.com</w:t>
            </w:r>
          </w:p>
        </w:tc>
        <w:tc>
          <w:tcPr>
            <w:tcW w:w="3010" w:type="dxa"/>
            <w:tcBorders/>
            <w:shd w:val="clear" w:fill="F8F9FA"/>
          </w:tcPr>
          <w:p w14:paraId="0ACE51B5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Identificador único del servicio Cloud Composer en Google Cloud</w:t>
            </w:r>
          </w:p>
        </w:tc>
      </w:tr>
      <w:tr xmlns:wp14="http://schemas.microsoft.com/office/word/2010/wordml" w14:paraId="72912383" wp14:textId="77777777">
        <w:trPr/>
        <w:tc>
          <w:tcPr>
            <w:tcW w:w="3010" w:type="dxa"/>
            <w:tcBorders/>
            <w:shd w:val="clear" w:fill="FFFFFF"/>
          </w:tcPr>
          <w:p w14:paraId="6FA769C9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Nombre Visible (`Service Display Name`)</w:t>
            </w:r>
          </w:p>
        </w:tc>
        <w:tc>
          <w:tcPr>
            <w:tcW w:w="3010" w:type="dxa"/>
            <w:tcBorders/>
            <w:shd w:val="clear" w:fill="FFFFFF"/>
          </w:tcPr>
          <w:p w14:paraId="369D8AA8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Cloud Composer API</w:t>
            </w:r>
          </w:p>
        </w:tc>
        <w:tc>
          <w:tcPr>
            <w:tcW w:w="3010" w:type="dxa"/>
            <w:tcBorders/>
            <w:shd w:val="clear" w:fill="FFFFFF"/>
          </w:tcPr>
          <w:p w14:paraId="09658143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Nombre comercial del orquestador de flujos Apache Airflow</w:t>
            </w:r>
          </w:p>
        </w:tc>
      </w:tr>
      <w:tr xmlns:wp14="http://schemas.microsoft.com/office/word/2010/wordml" w14:paraId="744EB957" wp14:textId="77777777">
        <w:trPr/>
        <w:tc>
          <w:tcPr>
            <w:tcW w:w="3010" w:type="dxa"/>
            <w:tcBorders/>
            <w:shd w:val="clear" w:fill="F8F9FA"/>
          </w:tcPr>
          <w:p w14:paraId="09187705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Proyecto GCP (`Project ID`)</w:t>
            </w:r>
          </w:p>
        </w:tc>
        <w:tc>
          <w:tcPr>
            <w:tcW w:w="3010" w:type="dxa"/>
            <w:tcBorders/>
            <w:shd w:val="clear" w:fill="F8F9FA"/>
          </w:tcPr>
          <w:p w14:paraId="075404D0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datagov-477214</w:t>
            </w:r>
          </w:p>
        </w:tc>
        <w:tc>
          <w:tcPr>
            <w:tcW w:w="3010" w:type="dxa"/>
            <w:tcBorders/>
            <w:shd w:val="clear" w:fill="F8F9FA"/>
          </w:tcPr>
          <w:p w14:paraId="7F6FFAB3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Identificador del proyecto oficial institucional en la nube</w:t>
            </w:r>
          </w:p>
        </w:tc>
      </w:tr>
      <w:tr xmlns:wp14="http://schemas.microsoft.com/office/word/2010/wordml" w14:paraId="474AED73" wp14:textId="77777777">
        <w:trPr/>
        <w:tc>
          <w:tcPr>
            <w:tcW w:w="3010" w:type="dxa"/>
            <w:tcBorders/>
            <w:shd w:val="clear" w:fill="FFFFFF"/>
          </w:tcPr>
          <w:p w14:paraId="2A73BEBA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Estado del Servicio (`Status`)</w:t>
            </w:r>
          </w:p>
        </w:tc>
        <w:tc>
          <w:tcPr>
            <w:tcW w:w="3010" w:type="dxa"/>
            <w:tcBorders/>
            <w:shd w:val="clear" w:fill="FFFFFF"/>
          </w:tcPr>
          <w:p w14:paraId="7993A2A8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Enabled (Habilitado / Activo)</w:t>
            </w:r>
          </w:p>
        </w:tc>
        <w:tc>
          <w:tcPr>
            <w:tcW w:w="3010" w:type="dxa"/>
            <w:tcBorders/>
            <w:shd w:val="clear" w:fill="FFFFFF"/>
          </w:tcPr>
          <w:p w14:paraId="3DCC7CC4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Confirma que el servicio está activo y operando formalmente</w:t>
            </w:r>
          </w:p>
        </w:tc>
      </w:tr>
      <w:tr xmlns:wp14="http://schemas.microsoft.com/office/word/2010/wordml" w14:paraId="0B779079" wp14:textId="77777777">
        <w:trPr/>
        <w:tc>
          <w:tcPr>
            <w:tcW w:w="3010" w:type="dxa"/>
            <w:tcBorders/>
            <w:shd w:val="clear" w:fill="F8F9FA"/>
          </w:tcPr>
          <w:p w14:paraId="2EC00ACF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Tipo de API (`Type`)</w:t>
            </w:r>
          </w:p>
        </w:tc>
        <w:tc>
          <w:tcPr>
            <w:tcW w:w="3010" w:type="dxa"/>
            <w:tcBorders/>
            <w:shd w:val="clear" w:fill="F8F9FA"/>
          </w:tcPr>
          <w:p w14:paraId="7652B269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Public API</w:t>
            </w:r>
            <w:r>
              <w:rPr>
                <w:color w:val="000000"/>
                <w:sz w:val="24"/>
              </w:rPr>
              <w:t xml:space="preserve"> (Google Enterprise API)</w:t>
            </w:r>
          </w:p>
        </w:tc>
        <w:tc>
          <w:tcPr>
            <w:tcW w:w="3010" w:type="dxa"/>
            <w:tcBorders/>
            <w:shd w:val="clear" w:fill="F8F9FA"/>
          </w:tcPr>
          <w:p w14:paraId="179462F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Servicio empresarial gestionado por Google</w:t>
            </w:r>
          </w:p>
        </w:tc>
      </w:tr>
      <w:tr xmlns:wp14="http://schemas.microsoft.com/office/word/2010/wordml" w14:paraId="277353E8" wp14:textId="77777777">
        <w:trPr/>
        <w:tc>
          <w:tcPr>
            <w:tcW w:w="3010" w:type="dxa"/>
            <w:tcBorders/>
            <w:shd w:val="clear" w:fill="FFFFFF"/>
          </w:tcPr>
          <w:p w14:paraId="09586AC2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Métricas de Tráfico (`Traffic / Activity`)</w:t>
            </w:r>
          </w:p>
        </w:tc>
        <w:tc>
          <w:tcPr>
            <w:tcW w:w="3010" w:type="dxa"/>
            <w:tcBorders/>
            <w:shd w:val="clear" w:fill="FFFFFF"/>
          </w:tcPr>
          <w:p w14:paraId="1AE27D8B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Respuestas HTTP 200 activas</w:t>
            </w:r>
          </w:p>
        </w:tc>
        <w:tc>
          <w:tcPr>
            <w:tcW w:w="3010" w:type="dxa"/>
            <w:tcBorders/>
            <w:shd w:val="clear" w:fill="FFFFFF"/>
          </w:tcPr>
          <w:p w14:paraId="454D219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Peticiones procesadas con éxito durante el periodo de auditoría</w:t>
            </w:r>
          </w:p>
        </w:tc>
      </w:tr>
      <w:tr xmlns:wp14="http://schemas.microsoft.com/office/word/2010/wordml" w14:paraId="32168F1F" wp14:textId="77777777">
        <w:trPr/>
        <w:tc>
          <w:tcPr>
            <w:tcW w:w="3010" w:type="dxa"/>
            <w:tcBorders/>
            <w:shd w:val="clear" w:fill="F8F9FA"/>
          </w:tcPr>
          <w:p w14:paraId="62E6F083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000000"/>
                <w:sz w:val="24"/>
              </w:rPr>
              <w:t>Métodos de API Auditados</w:t>
            </w:r>
          </w:p>
        </w:tc>
        <w:tc>
          <w:tcPr>
            <w:tcW w:w="3010" w:type="dxa"/>
            <w:tcBorders/>
            <w:shd w:val="clear" w:fill="F8F9FA"/>
          </w:tcPr>
          <w:p w14:paraId="4382BE64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71 métodos activos (</w:t>
            </w:r>
            <w:r>
              <w:rPr>
                <w:rFonts w:ascii="Consolas" w:hAnsi="Consolas"/>
                <w:color w:val="C7254E"/>
                <w:sz w:val="20"/>
              </w:rPr>
              <w:t>v1</w:t>
            </w:r>
            <w:r>
              <w:rPr>
                <w:color w:val="000000"/>
                <w:sz w:val="24"/>
              </w:rPr>
              <w:t xml:space="preserve"> y </w:t>
            </w:r>
            <w:r>
              <w:rPr>
                <w:rFonts w:ascii="Consolas" w:hAnsi="Consolas"/>
                <w:color w:val="C7254E"/>
                <w:sz w:val="20"/>
              </w:rPr>
              <w:t>v1beta1</w:t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3010" w:type="dxa"/>
            <w:tcBorders/>
            <w:shd w:val="clear" w:fill="F8F9FA"/>
          </w:tcPr>
          <w:p w14:paraId="2F619DCD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Incluye operaciones de consulta de entornos y cargas de trabajo</w:t>
            </w:r>
          </w:p>
        </w:tc>
      </w:tr>
    </w:tbl>
    <w:p xmlns:wp14="http://schemas.microsoft.com/office/word/2010/wordml" w14:paraId="3DEEC669" wp14:textId="77777777">
      <w:pPr>
        <w:pStyle w:val="normal1"/>
        <w:rPr/>
      </w:pPr>
      <w:r>
        <w:rPr/>
      </w:r>
    </w:p>
    <w:p xmlns:wp14="http://schemas.microsoft.com/office/word/2010/wordml" w14:paraId="29459161" wp14:textId="77777777">
      <w:pPr>
        <w:pStyle w:val="normal1"/>
        <w:spacing w:before="120" w:after="120"/>
        <w:jc w:val="center"/>
        <w:rPr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 xmlns:wp14="http://schemas.microsoft.com/office/word/2010/wordml" w:rsidP="4DCDC986" w14:paraId="7CCE2B30" wp14:textId="77777777">
      <w:pPr>
        <w:pStyle w:val="Heading1"/>
        <w:rPr>
          <w:b w:val="1"/>
          <w:bCs w:val="1"/>
          <w:sz w:val="28"/>
          <w:szCs w:val="28"/>
        </w:rPr>
      </w:pPr>
      <w:bookmarkStart w:name="_Toc1660960353" w:id="1127345714"/>
      <w:r w:rsidRPr="4DCDC986" w:rsidR="4DCDC986">
        <w:rPr>
          <w:b w:val="1"/>
          <w:bCs w:val="1"/>
          <w:sz w:val="28"/>
          <w:szCs w:val="28"/>
        </w:rPr>
        <w:t>5. Análisis Técnico de la Operatividad Auditada</w:t>
      </w:r>
      <w:bookmarkEnd w:id="1127345714"/>
    </w:p>
    <w:p xmlns:wp14="http://schemas.microsoft.com/office/word/2010/wordml" w14:paraId="1BFF797B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>De acuerdo con las métricas y registros de telemetría de Google Cloud Platform visibles en la evidencia auditada:</w:t>
      </w:r>
    </w:p>
    <w:p xmlns:wp14="http://schemas.microsoft.com/office/word/2010/wordml" w14:paraId="371213D3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Habilitación del Servicio:</w:t>
      </w:r>
      <w:r>
        <w:rPr>
          <w:color w:val="000000"/>
          <w:sz w:val="24"/>
        </w:rPr>
        <w:t xml:space="preserve"> La API </w:t>
      </w:r>
      <w:r>
        <w:rPr>
          <w:rFonts w:ascii="Consolas" w:hAnsi="Consolas"/>
          <w:color w:val="C7254E"/>
          <w:sz w:val="20"/>
        </w:rPr>
        <w:t>composer.googleapis.com</w:t>
      </w:r>
      <w:r>
        <w:rPr>
          <w:color w:val="000000"/>
          <w:sz w:val="24"/>
        </w:rPr>
        <w:t xml:space="preserve"> figura explícitamente en estado </w:t>
      </w:r>
      <w:r>
        <w:rPr>
          <w:b/>
          <w:color w:val="000000"/>
          <w:sz w:val="24"/>
        </w:rPr>
        <w:t>`Status: Enabled`</w:t>
      </w:r>
      <w:r>
        <w:rPr>
          <w:color w:val="000000"/>
          <w:sz w:val="24"/>
        </w:rPr>
        <w:t>, confirmando el cumplimiento del requisito de habilitación en el tenant de GCP.</w:t>
      </w:r>
    </w:p>
    <w:p xmlns:wp14="http://schemas.microsoft.com/office/word/2010/wordml" w14:paraId="09FDA18A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2. </w:t>
      </w:r>
      <w:r>
        <w:rPr>
          <w:b/>
          <w:color w:val="000000"/>
          <w:sz w:val="24"/>
        </w:rPr>
        <w:t>Registro de Actividad y Ejecución:</w:t>
      </w:r>
      <w:r>
        <w:rPr>
          <w:color w:val="000000"/>
          <w:sz w:val="24"/>
        </w:rPr>
        <w:t xml:space="preserve"> El gráfico de tráfico (</w:t>
      </w:r>
      <w:r>
        <w:rPr>
          <w:rFonts w:ascii="Consolas" w:hAnsi="Consolas"/>
          <w:color w:val="C7254E"/>
          <w:sz w:val="20"/>
        </w:rPr>
        <w:t>Traffic by response code</w:t>
      </w:r>
      <w:r>
        <w:rPr>
          <w:color w:val="000000"/>
          <w:sz w:val="24"/>
        </w:rPr>
        <w:t xml:space="preserve">) muestra invocaciones periódicas exitosas (código de respuesta </w:t>
      </w:r>
      <w:r>
        <w:rPr>
          <w:rFonts w:ascii="Consolas" w:hAnsi="Consolas"/>
          <w:color w:val="C7254E"/>
          <w:sz w:val="20"/>
        </w:rPr>
        <w:t>HTTP 200 OK</w:t>
      </w:r>
      <w:r>
        <w:rPr>
          <w:color w:val="000000"/>
          <w:sz w:val="24"/>
        </w:rPr>
        <w:t>) a lo largo del mes de Julio de 2026, validando que las peticiones de orquestación se procesan normalmente.</w:t>
      </w:r>
    </w:p>
    <w:p xmlns:wp14="http://schemas.microsoft.com/office/word/2010/wordml" w14:paraId="6FCA2C66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3. </w:t>
      </w:r>
      <w:r>
        <w:rPr>
          <w:b/>
          <w:color w:val="000000"/>
          <w:sz w:val="24"/>
        </w:rPr>
        <w:t>Monitoreo de Salud:</w:t>
      </w:r>
      <w:r>
        <w:rPr>
          <w:color w:val="000000"/>
          <w:sz w:val="24"/>
        </w:rPr>
        <w:t xml:space="preserve"> Las gráficas de error (</w:t>
      </w:r>
      <w:r>
        <w:rPr>
          <w:rFonts w:ascii="Consolas" w:hAnsi="Consolas"/>
          <w:color w:val="C7254E"/>
          <w:sz w:val="20"/>
        </w:rPr>
        <w:t>Errors by API method</w:t>
      </w:r>
      <w:r>
        <w:rPr>
          <w:color w:val="000000"/>
          <w:sz w:val="24"/>
        </w:rPr>
        <w:t>) confirman una tasa de disponibilidad del servicio alineada con los estándares de SLA de Google Enterprise API.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 w:orient="portrait"/>
      <w:pgMar w:top="1440" w:right="1440" w:bottom="1440" w:left="1440" w:header="720" w:footer="0" w:gutter="0"/>
      <w:pgNumType w:fmt="decimal" w:start="1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656B9AB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E17732D" wp14:textId="77777777">
    <w:pPr>
      <w:pStyle w:val="normal1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7" behindDoc="1" locked="0" layoutInCell="0" allowOverlap="1" wp14:anchorId="080B8C67" wp14:editId="7777777">
              <wp:simplePos x="0" y="0"/>
              <wp:positionH relativeFrom="margin">
                <wp:posOffset>-956945</wp:posOffset>
              </wp:positionH>
              <wp:positionV relativeFrom="margin">
                <wp:posOffset>-918845</wp:posOffset>
              </wp:positionV>
              <wp:extent cx="7591425" cy="10753725"/>
              <wp:effectExtent l="635" t="635" r="635" b="635"/>
              <wp:wrapNone/>
              <wp:docPr id="2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91320" cy="1075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 w14:anchorId="0B7430A7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shape_0" style="position:absolute;margin-left:-75.35pt;margin-top:-72.35pt;width:597.7pt;height:846.7pt;mso-wrap-style:none;v-text-anchor:middle;mso-position-horizontal-relative:margin;mso-position-vertical-relative:margin" o:allowincell="f" stroked="t" type="_x0000_t75">
              <v:imagedata o:detectmouseclick="t" r:id="rId2"/>
              <v:stroke color="black" joinstyle="round" endcap="flat"/>
              <w10:wrap type="none"/>
            </v:shape>
          </w:pict>
        </mc:Fallback>
      </mc:AlternateContent>
    </w:r>
  </w:p>
  <w:p xmlns:wp14="http://schemas.microsoft.com/office/word/2010/wordml" w14:paraId="45FB0818" wp14:textId="77777777">
    <w:pPr>
      <w:pStyle w:val="normal1"/>
      <w:ind w:start="-1417"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32DA6F61" wp14:textId="77777777">
    <w:pPr>
      <w:pStyle w:val="normal1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7" behindDoc="1" locked="0" layoutInCell="0" allowOverlap="1" wp14:anchorId="4C1D6F36" wp14:editId="7777777">
              <wp:simplePos x="0" y="0"/>
              <wp:positionH relativeFrom="margin">
                <wp:posOffset>-956945</wp:posOffset>
              </wp:positionH>
              <wp:positionV relativeFrom="margin">
                <wp:posOffset>-918845</wp:posOffset>
              </wp:positionV>
              <wp:extent cx="7591425" cy="10753725"/>
              <wp:effectExtent l="635" t="635" r="635" b="635"/>
              <wp:wrapNone/>
              <wp:docPr id="4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91320" cy="1075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 w14:anchorId="236D3901">
            <v:shape id="shape_0" style="position:absolute;margin-left:-75.35pt;margin-top:-72.35pt;width:597.7pt;height:846.7pt;mso-wrap-style:none;v-text-anchor:middle;mso-position-horizontal-relative:margin;mso-position-vertical-relative:margin" o:allowincell="f" stroked="t" type="_x0000_t75">
              <v:imagedata o:detectmouseclick="t" r:id="rId2"/>
              <v:stroke color="black" joinstyle="round" endcap="flat"/>
              <w10:wrap type="none"/>
            </v:shape>
          </w:pict>
        </mc:Fallback>
      </mc:AlternateContent>
    </w:r>
  </w:p>
  <w:p xmlns:wp14="http://schemas.microsoft.com/office/word/2010/wordml" w14:paraId="049F31CB" wp14:textId="77777777">
    <w:pPr>
      <w:pStyle w:val="normal1"/>
      <w:ind w:start="-1417" w:hanging="0"/>
      <w:rPr/>
    </w:pPr>
    <w:r>
      <w:rPr/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  <w14:docId w14:val="47A8C3AE"/>
  <w15:docId w15:val="{4F9FFB6F-A1ED-4444-9C6A-5C0DA27134B0}"/>
  <w:rsids>
    <w:rsidRoot w:val="0764AA80"/>
    <w:rsid w:val="0764AA80"/>
    <w:rsid w:val="0C9C2CD7"/>
    <w:rsid w:val="0D20752A"/>
    <w:rsid w:val="2ACB4268"/>
    <w:rsid w:val="3892524F"/>
    <w:rsid w:val="4DCDC986"/>
    <w:rsid w:val="558AC444"/>
    <w:rsid w:val="642F8E10"/>
    <w:rsid w:val="6448FA1D"/>
    <w:rsid w:val="65AC1070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276" w:lineRule="auto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 w:line="276" w:lineRule="auto"/>
      <w:jc w:val="start"/>
    </w:pPr>
    <w:rPr>
      <w:rFonts w:ascii="Arial" w:hAnsi="Arial" w:eastAsia="Arial" w:cs="Arial"/>
      <w:color w:val="000000"/>
      <w:kern w:val="0"/>
      <w:sz w:val="24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uiPriority w:val="39"/>
    <w:name w:val="toc 1"/>
    <w:basedOn w:val="Normal"/>
    <w:next w:val="Normal"/>
    <w:unhideWhenUsed/>
    <w:rsid w:val="4DCDC986"/>
    <w:pPr>
      <w:spacing w:after="100"/>
    </w:pPr>
  </w:style>
  <w:style xmlns:w14="http://schemas.microsoft.com/office/word/2010/wordml" xmlns:mc="http://schemas.openxmlformats.org/markup-compatibility/2006" xmlns:w="http://schemas.openxmlformats.org/wordprocessingml/2006/main" w:type="character" w:styleId="DefaultParagraphFont" w:default="1" mc:Ignorable="w14">
    <w:name xmlns:w="http://schemas.openxmlformats.org/wordprocessingml/2006/main" w:val="Default Paragraph Font"/>
    <w:uiPriority xmlns:w="http://schemas.openxmlformats.org/wordprocessingml/2006/main" w:val="1"/>
    <w:semiHidden xmlns:w="http://schemas.openxmlformats.org/wordprocessingml/2006/main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header" Target="header1.xml" Id="rId3" /><Relationship Type="http://schemas.openxmlformats.org/officeDocument/2006/relationships/header" Target="header2.xml" Id="rId4" /><Relationship Type="http://schemas.openxmlformats.org/officeDocument/2006/relationships/header" Target="header3.xml" Id="rId5" /><Relationship Type="http://schemas.openxmlformats.org/officeDocument/2006/relationships/fontTable" Target="fontTable.xml" Id="rId6" /><Relationship Type="http://schemas.openxmlformats.org/officeDocument/2006/relationships/settings" Target="settings.xml" Id="rId7" /><Relationship Type="http://schemas.openxmlformats.org/officeDocument/2006/relationships/theme" Target="theme/theme1.xml" Id="rId8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jhon Jairo Vallejo</lastModifiedBy>
  <dcterms:modified xsi:type="dcterms:W3CDTF">2026-07-29T21:59:48.3397266Z</dcterms:modified>
  <revision>2</revision>
  <dc:subject/>
  <dc:title/>
</coreProperties>
</file>