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403564">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403564">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403564">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403564">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403564">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403564">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403564">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403564">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403564">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403564">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403564">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403564">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403564">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403564">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403564">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403564">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403564">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403564">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403564">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403564">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403564">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403564">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403564">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403564">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403564">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403564">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403564">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403564">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403564">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403564">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403564">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403564">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403564">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403564">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403564">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403564">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403564">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403564">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403564">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403564">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403564"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403564"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reorganize/resubdivide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aS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32539DD7" w:rsidR="00D46A47" w:rsidRPr="009E079E" w:rsidRDefault="00C04A42" w:rsidP="00E001C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4CDB1360" w14:textId="7CE1C754" w:rsidR="009E079E" w:rsidRDefault="00985F64" w:rsidP="00E001C8">
      <w:pPr>
        <w:pStyle w:val="ListParagraph"/>
        <w:numPr>
          <w:ilvl w:val="1"/>
          <w:numId w:val="25"/>
        </w:numPr>
        <w:rPr>
          <w:lang w:val="en-US"/>
        </w:rPr>
      </w:pPr>
      <w:r w:rsidRPr="00985F64">
        <w:rPr>
          <w:lang w:val="en-US"/>
        </w:rPr>
        <w:t>Diagrams, Coding Principles &amp; Coding Concepts Plan (old).docx</w:t>
      </w:r>
    </w:p>
    <w:p w14:paraId="7CA8E2B0" w14:textId="5A2FBEAE" w:rsidR="00985F64" w:rsidRDefault="000D578E" w:rsidP="00985F64">
      <w:pPr>
        <w:pStyle w:val="ListParagraph"/>
        <w:numPr>
          <w:ilvl w:val="2"/>
          <w:numId w:val="25"/>
        </w:numPr>
        <w:rPr>
          <w:lang w:val="en-US"/>
        </w:rPr>
      </w:pPr>
      <w:r>
        <w:rPr>
          <w:lang w:val="en-US"/>
        </w:rPr>
        <w:t>At first glance, this seems to have the same scope as the whole project Circle Language Spec.</w:t>
      </w:r>
    </w:p>
    <w:p w14:paraId="74B300E9" w14:textId="1695AC22" w:rsidR="000D578E" w:rsidRDefault="000D578E" w:rsidP="00985F64">
      <w:pPr>
        <w:pStyle w:val="ListParagraph"/>
        <w:numPr>
          <w:ilvl w:val="2"/>
          <w:numId w:val="25"/>
        </w:numPr>
        <w:rPr>
          <w:lang w:val="en-US"/>
        </w:rPr>
      </w:pPr>
      <w:r>
        <w:rPr>
          <w:lang w:val="en-US"/>
        </w:rPr>
        <w:t>Maybe it can be thrown away (or archived), because it's already described by newer documents.</w:t>
      </w:r>
    </w:p>
    <w:p w14:paraId="7D969740" w14:textId="4AC6C635" w:rsidR="00712416" w:rsidRDefault="00712416" w:rsidP="00712416">
      <w:pPr>
        <w:pStyle w:val="ListParagraph"/>
        <w:numPr>
          <w:ilvl w:val="0"/>
          <w:numId w:val="25"/>
        </w:numPr>
        <w:rPr>
          <w:lang w:val="en-US"/>
        </w:rPr>
      </w:pPr>
      <w:bookmarkStart w:id="11" w:name="_GoBack"/>
      <w:bookmarkEnd w:id="11"/>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403564"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403564"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403564"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CA50F" w14:textId="77777777" w:rsidR="00403564" w:rsidRDefault="00403564" w:rsidP="0003458C">
      <w:r>
        <w:separator/>
      </w:r>
    </w:p>
  </w:endnote>
  <w:endnote w:type="continuationSeparator" w:id="0">
    <w:p w14:paraId="792DB736" w14:textId="77777777" w:rsidR="00403564" w:rsidRDefault="00403564"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B5F1B" w:rsidRDefault="009B5F1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28708" w14:textId="77777777" w:rsidR="00403564" w:rsidRDefault="00403564" w:rsidP="0003458C">
      <w:r>
        <w:separator/>
      </w:r>
    </w:p>
  </w:footnote>
  <w:footnote w:type="continuationSeparator" w:id="0">
    <w:p w14:paraId="1CEDC92A" w14:textId="77777777" w:rsidR="00403564" w:rsidRDefault="00403564"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B5F1B" w:rsidRPr="00093AB7" w:rsidRDefault="009B5F1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03564"/>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20F4"/>
    <w:rsid w:val="00983FA1"/>
    <w:rsid w:val="00984285"/>
    <w:rsid w:val="00985F64"/>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E8D"/>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5697</TotalTime>
  <Pages>1</Pages>
  <Words>10603</Words>
  <Characters>60442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342</cp:revision>
  <cp:lastPrinted>2012-09-29T11:03:00Z</cp:lastPrinted>
  <dcterms:created xsi:type="dcterms:W3CDTF">2017-08-13T23:22:00Z</dcterms:created>
  <dcterms:modified xsi:type="dcterms:W3CDTF">2020-04-23T16:47:00Z</dcterms:modified>
</cp:coreProperties>
</file>