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2FA7" w:rsidTr="003B2860">
        <w:tc>
          <w:tcPr>
            <w:tcW w:w="5000" w:type="pct"/>
            <w:shd w:val="clear" w:color="auto" w:fill="3366FF"/>
          </w:tcPr>
          <w:p w:rsidR="003271FC" w:rsidRPr="008C33D2" w:rsidRDefault="003B2860" w:rsidP="003B2860">
            <w:pPr>
              <w:pStyle w:val="Heading1"/>
            </w:pPr>
            <w:r>
              <w:t>Circle Language Spec: Misc Diagram Topics</w:t>
            </w:r>
          </w:p>
        </w:tc>
      </w:tr>
    </w:tbl>
    <w:p w:rsidR="000F652F" w:rsidRDefault="006A657D" w:rsidP="003271FC">
      <w:pPr>
        <w:pStyle w:val="Heading2"/>
      </w:pPr>
      <w:r>
        <w:t>Coloring</w:t>
      </w:r>
    </w:p>
    <w:p w:rsidR="00E16785" w:rsidRDefault="00E16785" w:rsidP="001A50CF">
      <w:pPr>
        <w:pStyle w:val="Heading3"/>
      </w:pPr>
      <w:r>
        <w:t>From the old Symbol documentation</w:t>
      </w:r>
    </w:p>
    <w:p w:rsidR="00E16785" w:rsidRDefault="00E16785" w:rsidP="001A50CF">
      <w:pPr>
        <w:rPr>
          <w:lang w:val="nl-NL"/>
        </w:rPr>
      </w:pPr>
      <w:r w:rsidRPr="00A317C3">
        <w:rPr>
          <w:lang w:val="nl-NL"/>
        </w:rPr>
        <w:t xml:space="preserve">Coloring is een analyse methode </w:t>
      </w:r>
    </w:p>
    <w:p w:rsidR="00DE78E8" w:rsidRDefault="00DE78E8" w:rsidP="001A50CF">
      <w:pPr>
        <w:rPr>
          <w:lang w:val="nl-NL"/>
        </w:rPr>
      </w:pPr>
    </w:p>
    <w:p w:rsidR="00DE78E8" w:rsidRDefault="00DE78E8" w:rsidP="001A50CF">
      <w:pPr>
        <w:pStyle w:val="Heading4"/>
      </w:pPr>
      <w:r>
        <w:t>Hierarchies</w:t>
      </w:r>
    </w:p>
    <w:p w:rsidR="00DE78E8" w:rsidRDefault="00DE78E8" w:rsidP="001A50CF">
      <w:r>
        <w:t>&lt; This was the old way to express classes, before it became a special kind of line. But the below does give an idea about that you can use coloring for expressing hierarchy depth. &gt;</w:t>
      </w:r>
    </w:p>
    <w:p w:rsidR="00DE78E8" w:rsidRPr="00B8681C" w:rsidRDefault="00DE78E8" w:rsidP="001A50CF">
      <w:pPr>
        <w:pStyle w:val="Spacing"/>
      </w:pPr>
    </w:p>
    <w:p w:rsidR="00DE78E8" w:rsidRDefault="00DE78E8" w:rsidP="001A50CF">
      <w:r>
        <w:t>Another way to see the type/object structure is by coloring the symbols. It can be used to graphically fully expose the inheritance structure.</w:t>
      </w:r>
    </w:p>
    <w:p w:rsidR="00DE78E8" w:rsidRDefault="00DE78E8" w:rsidP="001A50CF">
      <w:r>
        <w:t>&lt; 2008-10-10 I used to call the class-object relations the inheritance structure.&gt;</w:t>
      </w:r>
    </w:p>
    <w:p w:rsidR="00DE78E8" w:rsidRDefault="00DE78E8" w:rsidP="001A50CF"/>
    <w:p w:rsidR="00DE78E8" w:rsidRDefault="000113A2" w:rsidP="001A50CF">
      <w:pPr>
        <w:jc w:val="center"/>
      </w:pPr>
      <w:r>
        <w:rPr>
          <w:noProof/>
        </w:rPr>
        <w:drawing>
          <wp:inline distT="0" distB="0" distL="0" distR="0">
            <wp:extent cx="1361440" cy="140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1403985"/>
                    </a:xfrm>
                    <a:prstGeom prst="rect">
                      <a:avLst/>
                    </a:prstGeom>
                    <a:noFill/>
                    <a:ln>
                      <a:noFill/>
                    </a:ln>
                  </pic:spPr>
                </pic:pic>
              </a:graphicData>
            </a:graphic>
          </wp:inline>
        </w:drawing>
      </w:r>
    </w:p>
    <w:p w:rsidR="00DE78E8" w:rsidRDefault="00DE78E8" w:rsidP="001A50CF"/>
    <w:p w:rsidR="00DE78E8" w:rsidRDefault="00DE78E8" w:rsidP="001A50CF">
      <w:r>
        <w:t>&lt; 2008-10-10 I used to have nothing to express the relation between an object and its class. I did not have dashed class lines here. &gt;</w:t>
      </w:r>
    </w:p>
    <w:p w:rsidR="00DE78E8" w:rsidRDefault="00DE78E8" w:rsidP="001A50CF">
      <w:pPr>
        <w:pStyle w:val="Spacing"/>
      </w:pPr>
    </w:p>
    <w:p w:rsidR="00DE78E8" w:rsidRDefault="00DE78E8" w:rsidP="001A50CF">
      <w:r>
        <w:t xml:space="preserve">The above shows all smaller circles in blue. That means that all three have the same type. The darker blue circle is the type of the lighter blue ones. Color depth can express the depth of the type/object hierarchy, like the depth of encapsulation is expressed by the size and residence of the circles. There is a standard complex way of doing this coloring. I will elaborate on this later. </w:t>
      </w:r>
    </w:p>
    <w:p w:rsidR="00733DA2" w:rsidRDefault="00733DA2" w:rsidP="001A50CF">
      <w:pPr>
        <w:pStyle w:val="Heading3"/>
      </w:pPr>
      <w:r>
        <w:t>Other</w:t>
      </w:r>
    </w:p>
    <w:p w:rsidR="00733DA2" w:rsidRDefault="00733DA2" w:rsidP="00733DA2">
      <w:r>
        <w:t>2004,</w:t>
      </w:r>
    </w:p>
    <w:p w:rsidR="00733DA2" w:rsidRPr="00733DA2" w:rsidRDefault="00733DA2" w:rsidP="00733DA2"/>
    <w:p w:rsidR="00733DA2" w:rsidRDefault="00733DA2" w:rsidP="00733DA2">
      <w:r>
        <w:t>You can use colors coloring diagram elements to denote which diagram aspect represents which system aspect.</w:t>
      </w:r>
    </w:p>
    <w:p w:rsidR="00733DA2" w:rsidRDefault="00733DA2" w:rsidP="00E16785">
      <w:pPr>
        <w:rPr>
          <w:i/>
        </w:rPr>
      </w:pPr>
    </w:p>
    <w:p w:rsidR="00733DA2" w:rsidRDefault="00733DA2" w:rsidP="00733DA2">
      <w:r>
        <w:t>JJ</w:t>
      </w:r>
    </w:p>
    <w:p w:rsidR="00111749" w:rsidRPr="006F648D" w:rsidRDefault="00111749" w:rsidP="00111749">
      <w:r w:rsidRPr="006F648D">
        <w:t xml:space="preserve"> </w:t>
      </w:r>
    </w:p>
    <w:p w:rsidR="00111749" w:rsidRPr="006F648D" w:rsidRDefault="00111749" w:rsidP="00111749"/>
    <w:p w:rsidR="00111749" w:rsidRPr="006F648D" w:rsidRDefault="00111749" w:rsidP="00111749">
      <w:r w:rsidRPr="006F648D">
        <w:t>Computer Language,</w:t>
      </w:r>
    </w:p>
    <w:p w:rsidR="00111749" w:rsidRDefault="00111749" w:rsidP="00111749">
      <w:r>
        <w:t>2009-01-27</w:t>
      </w:r>
    </w:p>
    <w:p w:rsidR="00111749" w:rsidRDefault="00111749" w:rsidP="00111749">
      <w:r>
        <w:t xml:space="preserve"> </w:t>
      </w:r>
    </w:p>
    <w:p w:rsidR="00111749" w:rsidRDefault="00111749" w:rsidP="00111749">
      <w:r>
        <w:t>Just like in text code, coloring is not something mandatory, but darn handy anyway.</w:t>
      </w:r>
    </w:p>
    <w:p w:rsidR="00111749" w:rsidRDefault="00111749" w:rsidP="00111749">
      <w:r>
        <w:t xml:space="preserve"> </w:t>
      </w:r>
    </w:p>
    <w:p w:rsidR="00111749" w:rsidRDefault="00111749" w:rsidP="00111749">
      <w:r>
        <w:t>JJ</w:t>
      </w:r>
    </w:p>
    <w:p w:rsidR="00111749" w:rsidRDefault="00111749" w:rsidP="00733DA2"/>
    <w:p w:rsidR="00F069D1" w:rsidRDefault="00F069D1" w:rsidP="00733DA2"/>
    <w:p w:rsidR="00F069D1" w:rsidRDefault="00F069D1" w:rsidP="00733DA2">
      <w:r>
        <w:t>Originally from the Relationships chapter</w:t>
      </w:r>
      <w:r w:rsidR="00555962">
        <w:t>:</w:t>
      </w:r>
    </w:p>
    <w:p w:rsidR="00F069D1" w:rsidRDefault="00F069D1" w:rsidP="00733DA2"/>
    <w:p w:rsidR="00F069D1" w:rsidRDefault="00F069D1" w:rsidP="00F069D1">
      <w:r w:rsidRPr="00BA7176">
        <w:rPr>
          <w:color w:val="FF0000"/>
        </w:rPr>
        <w:t>If*</w:t>
      </w:r>
      <w:r>
        <w:t xml:space="preserve"> </w:t>
      </w:r>
      <w:r w:rsidRPr="00CD5C23">
        <w:rPr>
          <w:color w:val="FF0000"/>
        </w:rPr>
        <w:t>the*</w:t>
      </w:r>
      <w:r>
        <w:t xml:space="preserve"> dashed lines do </w:t>
      </w:r>
      <w:r w:rsidRPr="00A94490">
        <w:rPr>
          <w:color w:val="FF0000"/>
        </w:rPr>
        <w:t>not</w:t>
      </w:r>
      <w:r>
        <w:rPr>
          <w:color w:val="FF0000"/>
        </w:rPr>
        <w:t>*</w:t>
      </w:r>
      <w:r>
        <w:t xml:space="preserve"> emphasize </w:t>
      </w:r>
      <w:r w:rsidRPr="00CD5C23">
        <w:rPr>
          <w:color w:val="FF0000"/>
        </w:rPr>
        <w:t>the*</w:t>
      </w:r>
      <w:r>
        <w:t xml:space="preserve"> classes and relationships enough, a coloring </w:t>
      </w:r>
      <w:r w:rsidRPr="00E37423">
        <w:rPr>
          <w:color w:val="FF0000"/>
        </w:rPr>
        <w:t>could*</w:t>
      </w:r>
      <w:r>
        <w:t xml:space="preserve"> be applied to </w:t>
      </w:r>
      <w:r w:rsidRPr="00CD5C23">
        <w:rPr>
          <w:color w:val="FF0000"/>
        </w:rPr>
        <w:t>the*</w:t>
      </w:r>
      <w:r>
        <w:t xml:space="preserve"> diagram, highlighting </w:t>
      </w:r>
      <w:r w:rsidRPr="00AA113C">
        <w:rPr>
          <w:color w:val="FF0000"/>
        </w:rPr>
        <w:t>all</w:t>
      </w:r>
      <w:r>
        <w:t xml:space="preserve"> </w:t>
      </w:r>
      <w:r w:rsidRPr="00CD5C23">
        <w:rPr>
          <w:color w:val="FF0000"/>
        </w:rPr>
        <w:t>the*</w:t>
      </w:r>
      <w:r>
        <w:t xml:space="preserve"> classes and their relationships to other classes.</w:t>
      </w:r>
    </w:p>
    <w:p w:rsidR="00F069D1" w:rsidRDefault="00F069D1" w:rsidP="00733DA2"/>
    <w:p w:rsidR="00741D02" w:rsidRDefault="00741D02" w:rsidP="00741D02">
      <w:r w:rsidRPr="00BA7176">
        <w:rPr>
          <w:color w:val="FF0000"/>
        </w:rPr>
        <w:t>If*</w:t>
      </w:r>
      <w:r>
        <w:t xml:space="preserve"> </w:t>
      </w:r>
      <w:r w:rsidRPr="00E30570">
        <w:rPr>
          <w:color w:val="FF0000"/>
        </w:rPr>
        <w:t>just</w:t>
      </w:r>
      <w:r>
        <w:t xml:space="preserve"> </w:t>
      </w:r>
      <w:r w:rsidRPr="00CD5C23">
        <w:rPr>
          <w:color w:val="FF0000"/>
        </w:rPr>
        <w:t>the*</w:t>
      </w:r>
      <w:r>
        <w:t xml:space="preserve"> use of dashed lines does </w:t>
      </w:r>
      <w:r w:rsidRPr="00A94490">
        <w:rPr>
          <w:color w:val="FF0000"/>
        </w:rPr>
        <w:t>not</w:t>
      </w:r>
      <w:r>
        <w:rPr>
          <w:color w:val="FF0000"/>
        </w:rPr>
        <w:t>*</w:t>
      </w:r>
      <w:r>
        <w:t xml:space="preserve"> emphasize </w:t>
      </w:r>
      <w:r w:rsidRPr="00CD5C23">
        <w:rPr>
          <w:color w:val="FF0000"/>
        </w:rPr>
        <w:t>the*</w:t>
      </w:r>
      <w:r>
        <w:t xml:space="preserve"> classes and relationships enough, a coloring </w:t>
      </w:r>
      <w:r w:rsidRPr="00E37423">
        <w:rPr>
          <w:color w:val="FF0000"/>
        </w:rPr>
        <w:t>could*</w:t>
      </w:r>
      <w:r>
        <w:t xml:space="preserve"> be applied </w:t>
      </w:r>
      <w:bookmarkStart w:id="0" w:name="_GoBack"/>
      <w:bookmarkEnd w:id="0"/>
      <w:r>
        <w:t xml:space="preserve">to </w:t>
      </w:r>
      <w:r w:rsidRPr="00CD5C23">
        <w:rPr>
          <w:color w:val="FF0000"/>
        </w:rPr>
        <w:t>the*</w:t>
      </w:r>
      <w:r>
        <w:t xml:space="preserve"> diagram, highlighting </w:t>
      </w:r>
      <w:r w:rsidRPr="00AA113C">
        <w:rPr>
          <w:color w:val="FF0000"/>
        </w:rPr>
        <w:t>all</w:t>
      </w:r>
      <w:r>
        <w:t xml:space="preserve"> </w:t>
      </w:r>
      <w:r w:rsidRPr="00CD5C23">
        <w:rPr>
          <w:color w:val="FF0000"/>
        </w:rPr>
        <w:t>the*</w:t>
      </w:r>
      <w:r>
        <w:t xml:space="preserve"> classes and relationships.</w:t>
      </w:r>
    </w:p>
    <w:p w:rsidR="00741D02" w:rsidRDefault="00741D02" w:rsidP="00733DA2"/>
    <w:p w:rsidR="00F069D1" w:rsidRDefault="00F069D1" w:rsidP="00733DA2">
      <w:r>
        <w:t>JJ</w:t>
      </w:r>
    </w:p>
    <w:p w:rsidR="00741D02" w:rsidRDefault="00741D02" w:rsidP="00733DA2"/>
    <w:p w:rsidR="00741D02" w:rsidRPr="001C0F13" w:rsidRDefault="00741D02" w:rsidP="00733DA2"/>
    <w:sectPr w:rsidR="00741D02"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3A2"/>
    <w:rsid w:val="00013DA6"/>
    <w:rsid w:val="0001638E"/>
    <w:rsid w:val="00031913"/>
    <w:rsid w:val="00053E87"/>
    <w:rsid w:val="00064403"/>
    <w:rsid w:val="000C7D9D"/>
    <w:rsid w:val="000D7022"/>
    <w:rsid w:val="000F652F"/>
    <w:rsid w:val="00111749"/>
    <w:rsid w:val="00111F92"/>
    <w:rsid w:val="00175EE4"/>
    <w:rsid w:val="00177197"/>
    <w:rsid w:val="001A50CF"/>
    <w:rsid w:val="001B7346"/>
    <w:rsid w:val="001C0F13"/>
    <w:rsid w:val="0027394B"/>
    <w:rsid w:val="002A49D5"/>
    <w:rsid w:val="002C166C"/>
    <w:rsid w:val="00311845"/>
    <w:rsid w:val="0032466D"/>
    <w:rsid w:val="003271FC"/>
    <w:rsid w:val="003A2FA7"/>
    <w:rsid w:val="003B2860"/>
    <w:rsid w:val="0041620C"/>
    <w:rsid w:val="004348B0"/>
    <w:rsid w:val="004D4169"/>
    <w:rsid w:val="00532D2F"/>
    <w:rsid w:val="00555962"/>
    <w:rsid w:val="00571582"/>
    <w:rsid w:val="00574711"/>
    <w:rsid w:val="005A1878"/>
    <w:rsid w:val="006876A4"/>
    <w:rsid w:val="006A657D"/>
    <w:rsid w:val="006B64D3"/>
    <w:rsid w:val="006F2631"/>
    <w:rsid w:val="00733DA2"/>
    <w:rsid w:val="00741D02"/>
    <w:rsid w:val="007442B6"/>
    <w:rsid w:val="007E7FC4"/>
    <w:rsid w:val="00840264"/>
    <w:rsid w:val="00846B80"/>
    <w:rsid w:val="008C6D6B"/>
    <w:rsid w:val="008D1B94"/>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82778"/>
    <w:rsid w:val="00D06B66"/>
    <w:rsid w:val="00DC1C56"/>
    <w:rsid w:val="00DE78E8"/>
    <w:rsid w:val="00DF5BE0"/>
    <w:rsid w:val="00E16785"/>
    <w:rsid w:val="00E528EE"/>
    <w:rsid w:val="00E8670E"/>
    <w:rsid w:val="00EF2C1B"/>
    <w:rsid w:val="00F02CB5"/>
    <w:rsid w:val="00F069D1"/>
    <w:rsid w:val="00F7010E"/>
    <w:rsid w:val="00F80C01"/>
    <w:rsid w:val="00FD1809"/>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93F5C"/>
  <w15:chartTrackingRefBased/>
  <w15:docId w15:val="{A4618F3C-9F86-4BA2-999C-8019996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DE78E8"/>
    <w:pPr>
      <w:spacing w:before="240" w:after="60"/>
      <w:outlineLvl w:val="4"/>
    </w:pPr>
    <w:rPr>
      <w:b/>
      <w:bCs/>
      <w:i/>
      <w:iCs/>
      <w:sz w:val="26"/>
    </w:rPr>
  </w:style>
  <w:style w:type="paragraph" w:styleId="Heading6">
    <w:name w:val="heading 6"/>
    <w:basedOn w:val="Normal"/>
    <w:next w:val="Normal"/>
    <w:link w:val="Heading6Char"/>
    <w:uiPriority w:val="9"/>
    <w:unhideWhenUsed/>
    <w:qFormat/>
    <w:rsid w:val="001A50C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3B2860"/>
    <w:rPr>
      <w:rFonts w:ascii="Verdana" w:hAnsi="Verdana"/>
      <w:b/>
      <w:i/>
      <w:iCs/>
      <w:color w:val="FFFFFF"/>
      <w:sz w:val="22"/>
      <w:szCs w:val="36"/>
    </w:rPr>
  </w:style>
  <w:style w:type="character" w:customStyle="1" w:styleId="Heading6Char">
    <w:name w:val="Heading 6 Char"/>
    <w:basedOn w:val="DefaultParagraphFont"/>
    <w:link w:val="Heading6"/>
    <w:uiPriority w:val="9"/>
    <w:rsid w:val="001A50CF"/>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10</cp:revision>
  <dcterms:created xsi:type="dcterms:W3CDTF">2020-05-23T22:22:00Z</dcterms:created>
  <dcterms:modified xsi:type="dcterms:W3CDTF">2020-06-20T16:21:00Z</dcterms:modified>
</cp:coreProperties>
</file>