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bookmarkStart w:id="0" w:name="_GoBack"/>
            <w:bookmarkEnd w:id="0"/>
            <w:r>
              <w:t>Circle Language Spec</w:t>
            </w:r>
            <w:r w:rsidR="009E74E1">
              <w:t>: Objects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 Main Concepts</w:t>
      </w:r>
    </w:p>
    <w:p w:rsidR="00294F51" w:rsidRDefault="00294F51" w:rsidP="00294F51">
      <w:pPr>
        <w:pStyle w:val="Heading3"/>
      </w:pPr>
      <w:r>
        <w:t>Objects</w:t>
      </w:r>
    </w:p>
    <w:p w:rsidR="005B0F2E" w:rsidRDefault="0042522F" w:rsidP="005B0F2E">
      <w:pPr>
        <w:pStyle w:val="Spacing"/>
        <w:rPr>
          <w:sz w:val="20"/>
        </w:rPr>
      </w:pPr>
      <w:r w:rsidRPr="0042522F">
        <w:rPr>
          <w:sz w:val="20"/>
        </w:rPr>
        <w:t>The most basic element of a computer program is an object. An object represents thing, an idea or a place, a number or a collection of other things or anything else. All those things are called objects.</w:t>
      </w:r>
    </w:p>
    <w:p w:rsidR="0042522F" w:rsidRDefault="0042522F" w:rsidP="005B0F2E">
      <w:pPr>
        <w:pStyle w:val="Spacing"/>
      </w:pPr>
    </w:p>
    <w:p w:rsidR="003271FC" w:rsidRDefault="008B3736" w:rsidP="003271FC">
      <w:r>
        <w:t>An object in a diagram is represented by a circle</w:t>
      </w:r>
      <w:r w:rsidR="00740B86">
        <w:t>, drawn</w:t>
      </w:r>
      <w:r w:rsidR="00304F65">
        <w:t xml:space="preserve"> with a solid line</w:t>
      </w:r>
      <w:r w:rsidR="00CF4242">
        <w:t>:</w:t>
      </w:r>
    </w:p>
    <w:p w:rsidR="00304F65" w:rsidRDefault="00304F65" w:rsidP="00304F65">
      <w:pPr>
        <w:pStyle w:val="Spacing"/>
      </w:pPr>
    </w:p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3365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515764" w:rsidP="00515764">
      <w:pPr>
        <w:pStyle w:val="Spacing"/>
        <w:rPr>
          <w:sz w:val="20"/>
        </w:rPr>
      </w:pPr>
      <w:r w:rsidRPr="003703BA">
        <w:rPr>
          <w:sz w:val="20"/>
        </w:rPr>
        <w:t xml:space="preserve">One thing can be composed of other things. In that case it </w:t>
      </w:r>
      <w:r>
        <w:rPr>
          <w:sz w:val="20"/>
        </w:rPr>
        <w:t xml:space="preserve">can be </w:t>
      </w:r>
      <w:r w:rsidRPr="003703BA">
        <w:rPr>
          <w:sz w:val="20"/>
        </w:rPr>
        <w:t>said that one object contains a number of sub-objects.</w:t>
      </w:r>
    </w:p>
    <w:p w:rsidR="00515764" w:rsidRDefault="00515764" w:rsidP="00515764">
      <w:pPr>
        <w:pStyle w:val="Spacing"/>
      </w:pPr>
    </w:p>
    <w:p w:rsidR="00515764" w:rsidRDefault="00515764" w:rsidP="00515764">
      <w:r>
        <w:t>When one object contains sub-object, the sub-objects are placed right inside another object.</w:t>
      </w:r>
    </w:p>
    <w:p w:rsidR="00515764" w:rsidRDefault="00515764" w:rsidP="00515764">
      <w:pPr>
        <w:pStyle w:val="Spacing"/>
      </w:pPr>
    </w:p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0B6185" w:rsidP="000B6185">
      <w:r>
        <w:t xml:space="preserve">An object can contain sub-objects, as explained in the article </w:t>
      </w:r>
      <w:r>
        <w:rPr>
          <w:i/>
        </w:rPr>
        <w:t>Sub-O</w:t>
      </w:r>
      <w:r w:rsidRPr="00F35434">
        <w:rPr>
          <w:i/>
        </w:rPr>
        <w:t>b</w:t>
      </w:r>
      <w:r w:rsidRPr="004B23A4">
        <w:rPr>
          <w:i/>
        </w:rPr>
        <w:t>jects</w:t>
      </w:r>
      <w:r>
        <w:t>. A sub-object can also point to another object, that actually resides elsewhere in the system, so that an existing object can function as another object’s sub-object. In that case the sub-object is an object reference, that redirects to another object.</w:t>
      </w:r>
    </w:p>
    <w:p w:rsidR="000B6185" w:rsidRDefault="000B6185" w:rsidP="000B6185">
      <w:pPr>
        <w:pStyle w:val="Spacing"/>
      </w:pPr>
    </w:p>
    <w:p w:rsidR="000B6185" w:rsidRDefault="000B6185" w:rsidP="000B6185">
      <w:r>
        <w:t xml:space="preserve">An object reference is also called a </w:t>
      </w:r>
      <w:r w:rsidRPr="005C49C6">
        <w:rPr>
          <w:i/>
        </w:rPr>
        <w:t>pointer</w:t>
      </w:r>
      <w:r>
        <w:t>.</w:t>
      </w:r>
    </w:p>
    <w:p w:rsidR="000B6185" w:rsidRDefault="000B6185" w:rsidP="000B6185">
      <w:pPr>
        <w:pStyle w:val="Spacing"/>
      </w:pPr>
    </w:p>
    <w:p w:rsidR="000B6185" w:rsidRDefault="000B6185" w:rsidP="000B6185">
      <w:r>
        <w:t>When a sub-object is actually an object reference, pointing to an object elsewhere in the system, then the symbol representing the sub-object will get a line, that is connected to the symbol representing the actual object, which usually resides outside the parent object.</w:t>
      </w:r>
    </w:p>
    <w:p w:rsidR="000B6185" w:rsidRDefault="000B6185" w:rsidP="000B6185">
      <w:pPr>
        <w:pStyle w:val="Spacing"/>
      </w:pPr>
    </w:p>
    <w:p w:rsidR="000B6185" w:rsidRDefault="009A2056" w:rsidP="000B6185">
      <w:pPr>
        <w:ind w:left="852"/>
      </w:pPr>
      <w:r>
        <w:rPr>
          <w:noProof/>
        </w:rPr>
        <w:drawing>
          <wp:inline distT="0" distB="0" distL="0" distR="0">
            <wp:extent cx="1939925" cy="105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Spacing"/>
      </w:pPr>
    </w:p>
    <w:p w:rsidR="000B6185" w:rsidRDefault="000B6185" w:rsidP="000B6185">
      <w:r>
        <w:t xml:space="preserve">The sub-object </w:t>
      </w:r>
      <w:r w:rsidRPr="00F24512">
        <w:rPr>
          <w:rStyle w:val="CodeChar"/>
          <w:rFonts w:ascii="Verdana" w:hAnsi="Verdana"/>
          <w:b/>
        </w:rPr>
        <w:t>A</w:t>
      </w:r>
      <w:r>
        <w:t xml:space="preserve"> is an object reference to object </w:t>
      </w:r>
      <w:r w:rsidRPr="00F24512">
        <w:rPr>
          <w:rStyle w:val="CodeChar"/>
          <w:rFonts w:ascii="Verdana" w:hAnsi="Verdana"/>
          <w:b/>
        </w:rPr>
        <w:t>B</w:t>
      </w:r>
      <w:r>
        <w:t>. Object references usually point outwards, out of an object.</w:t>
      </w:r>
    </w:p>
    <w:p w:rsidR="00656A17" w:rsidRDefault="00656A17" w:rsidP="00656A17">
      <w:pPr>
        <w:pStyle w:val="Heading3"/>
      </w:pPr>
      <w:r>
        <w:t>Related Objects</w:t>
      </w:r>
    </w:p>
    <w:p w:rsidR="00656A17" w:rsidRDefault="00656A17" w:rsidP="00656A17">
      <w:r>
        <w:t xml:space="preserve">Because sub-objects can also be references to object that reside totally elsewhere in the system, they are also commonly called an object’s </w:t>
      </w:r>
      <w:r w:rsidRPr="001F23AA">
        <w:rPr>
          <w:i/>
        </w:rPr>
        <w:t>related objects</w:t>
      </w:r>
      <w:r>
        <w:t>.</w:t>
      </w:r>
    </w:p>
    <w:p w:rsidR="00656A17" w:rsidRDefault="00656A17" w:rsidP="00656A17">
      <w:pPr>
        <w:pStyle w:val="Spacing"/>
      </w:pPr>
    </w:p>
    <w:p w:rsidR="00656A17" w:rsidRDefault="00656A17" w:rsidP="00656A17">
      <w:r>
        <w:t>Related objects are sub-objects or object references inside another object. Related objects are another name for sub-objects and sub-object-references.</w:t>
      </w:r>
    </w:p>
    <w:p w:rsidR="00656A17" w:rsidRDefault="00656A17" w:rsidP="00656A17">
      <w:pPr>
        <w:pStyle w:val="Spacing"/>
      </w:pPr>
    </w:p>
    <w:p w:rsidR="00656A17" w:rsidRDefault="009A2056" w:rsidP="00656A17">
      <w:r>
        <w:rPr>
          <w:noProof/>
        </w:rPr>
        <w:drawing>
          <wp:inline distT="0" distB="0" distL="0" distR="0">
            <wp:extent cx="1939925" cy="1059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17" w:rsidRDefault="00656A17" w:rsidP="00656A17">
      <w:pPr>
        <w:pStyle w:val="Spacing"/>
      </w:pPr>
    </w:p>
    <w:p w:rsidR="00656A17" w:rsidRDefault="00656A17" w:rsidP="00656A17">
      <w:r>
        <w:t>All the circles inside the bigger object are the bigger object’s related objects.</w:t>
      </w:r>
    </w:p>
    <w:p w:rsidR="00B32DDA" w:rsidRPr="00B32DDA" w:rsidRDefault="00B32DDA" w:rsidP="00B32DDA">
      <w:pPr>
        <w:pStyle w:val="Heading3"/>
      </w:pPr>
      <w:r w:rsidRPr="00B32DDA">
        <w:t>Nothing</w:t>
      </w:r>
    </w:p>
    <w:p w:rsidR="00B32DDA" w:rsidRPr="00B32DDA" w:rsidRDefault="00B32DDA" w:rsidP="00B32DDA">
      <w:r w:rsidRPr="00B32DDA">
        <w:t xml:space="preserve">When object </w:t>
      </w:r>
      <w:r w:rsidRPr="00B32DDA">
        <w:rPr>
          <w:rFonts w:ascii="Franklin Gothic Demi" w:hAnsi="Franklin Gothic Demi"/>
        </w:rPr>
        <w:t>A</w:t>
      </w:r>
      <w:r w:rsidRPr="00B32DDA">
        <w:t xml:space="preserve"> has a related object </w:t>
      </w:r>
      <w:r w:rsidRPr="00B32DDA">
        <w:rPr>
          <w:rFonts w:ascii="Franklin Gothic Demi" w:hAnsi="Franklin Gothic Demi"/>
        </w:rPr>
        <w:t>B</w:t>
      </w:r>
      <w:r w:rsidRPr="00B32DDA">
        <w:t xml:space="preserve">, sometimes nothing is filled in yet as the related object. In that case it is said that </w:t>
      </w:r>
      <w:r w:rsidRPr="00B32DDA">
        <w:rPr>
          <w:rFonts w:ascii="Franklin Gothic Demi" w:hAnsi="Franklin Gothic Demi"/>
        </w:rPr>
        <w:t>B</w:t>
      </w:r>
      <w:r w:rsidRPr="00B32DDA">
        <w:t xml:space="preserve"> is </w:t>
      </w:r>
      <w:r w:rsidRPr="00B32DDA">
        <w:rPr>
          <w:rFonts w:ascii="Franklin Gothic Demi" w:hAnsi="Franklin Gothic Demi"/>
        </w:rPr>
        <w:t xml:space="preserve">Nothing </w:t>
      </w:r>
      <w:r w:rsidRPr="00B32DDA">
        <w:t xml:space="preserve">or </w:t>
      </w:r>
      <w:r w:rsidRPr="00B32DDA">
        <w:rPr>
          <w:rFonts w:ascii="Franklin Gothic Demi" w:hAnsi="Franklin Gothic Demi"/>
        </w:rPr>
        <w:t>Null</w:t>
      </w:r>
      <w:r w:rsidRPr="00B32DDA">
        <w:t>.</w:t>
      </w:r>
    </w:p>
    <w:p w:rsidR="00B32DDA" w:rsidRPr="00B32DDA" w:rsidRDefault="00B32DDA" w:rsidP="00B32DDA"/>
    <w:p w:rsidR="00B32DDA" w:rsidRPr="00B32DDA" w:rsidRDefault="00B32DDA" w:rsidP="00B32DDA">
      <w:r w:rsidRPr="00B32DDA">
        <w:t>When a related object is nothing, a cross is filled in inside the shape:</w:t>
      </w:r>
    </w:p>
    <w:p w:rsidR="00B32DDA" w:rsidRPr="00B32DDA" w:rsidRDefault="00B32DDA" w:rsidP="00B32DDA">
      <w:pPr>
        <w:rPr>
          <w:sz w:val="12"/>
        </w:rPr>
      </w:pPr>
    </w:p>
    <w:p w:rsidR="00B32DDA" w:rsidRPr="00B32DDA" w:rsidRDefault="009A2056" w:rsidP="00B32DDA">
      <w:pPr>
        <w:ind w:left="852"/>
      </w:pPr>
      <w:r w:rsidRPr="00B32DDA">
        <w:rPr>
          <w:noProof/>
        </w:rPr>
        <w:drawing>
          <wp:inline distT="0" distB="0" distL="0" distR="0">
            <wp:extent cx="617855" cy="61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DA" w:rsidRPr="00B32DDA" w:rsidRDefault="00B32DDA" w:rsidP="00B32DDA">
      <w:pPr>
        <w:rPr>
          <w:sz w:val="12"/>
        </w:rPr>
      </w:pPr>
    </w:p>
    <w:p w:rsidR="00B32DDA" w:rsidRPr="00B32DDA" w:rsidRDefault="00B32DDA" w:rsidP="00B32DDA">
      <w:r w:rsidRPr="00B32DDA">
        <w:t>Other shapes introduced later can also be marked out with a cross, to indicate nothing is filled in.</w:t>
      </w:r>
    </w:p>
    <w:p w:rsidR="00515764" w:rsidRPr="003271FC" w:rsidRDefault="00515764" w:rsidP="006F2100">
      <w:pPr>
        <w:pStyle w:val="Spacing"/>
      </w:pPr>
    </w:p>
    <w:sectPr w:rsidR="00515764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E0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AEF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0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B20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E4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367F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3C5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784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E3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D00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31913"/>
    <w:rsid w:val="00053E87"/>
    <w:rsid w:val="00092F1C"/>
    <w:rsid w:val="000B6185"/>
    <w:rsid w:val="000C7D9D"/>
    <w:rsid w:val="000F652F"/>
    <w:rsid w:val="00175EE4"/>
    <w:rsid w:val="00177197"/>
    <w:rsid w:val="001B7346"/>
    <w:rsid w:val="00294F51"/>
    <w:rsid w:val="002A3CDD"/>
    <w:rsid w:val="002C166C"/>
    <w:rsid w:val="00304F65"/>
    <w:rsid w:val="0032466D"/>
    <w:rsid w:val="003271FC"/>
    <w:rsid w:val="003E7384"/>
    <w:rsid w:val="0041620C"/>
    <w:rsid w:val="0042522F"/>
    <w:rsid w:val="00425A42"/>
    <w:rsid w:val="00427A40"/>
    <w:rsid w:val="00473E6E"/>
    <w:rsid w:val="004D4169"/>
    <w:rsid w:val="004E0D11"/>
    <w:rsid w:val="004E2E71"/>
    <w:rsid w:val="00515764"/>
    <w:rsid w:val="00532D2F"/>
    <w:rsid w:val="00571582"/>
    <w:rsid w:val="005B0F2E"/>
    <w:rsid w:val="005E2E48"/>
    <w:rsid w:val="00656A17"/>
    <w:rsid w:val="006876A4"/>
    <w:rsid w:val="006B64D3"/>
    <w:rsid w:val="006F2100"/>
    <w:rsid w:val="00740B86"/>
    <w:rsid w:val="007442B6"/>
    <w:rsid w:val="007E7FC4"/>
    <w:rsid w:val="00840264"/>
    <w:rsid w:val="00846B80"/>
    <w:rsid w:val="008B3736"/>
    <w:rsid w:val="008C6D6B"/>
    <w:rsid w:val="00916A8F"/>
    <w:rsid w:val="00954D31"/>
    <w:rsid w:val="009A2056"/>
    <w:rsid w:val="009C1BFA"/>
    <w:rsid w:val="009C617F"/>
    <w:rsid w:val="009E74E1"/>
    <w:rsid w:val="00AC64AE"/>
    <w:rsid w:val="00AE374E"/>
    <w:rsid w:val="00B32DDA"/>
    <w:rsid w:val="00B633F4"/>
    <w:rsid w:val="00B76725"/>
    <w:rsid w:val="00C057FC"/>
    <w:rsid w:val="00C82778"/>
    <w:rsid w:val="00CF4242"/>
    <w:rsid w:val="00D06B66"/>
    <w:rsid w:val="00D8533A"/>
    <w:rsid w:val="00D9203E"/>
    <w:rsid w:val="00DC1C56"/>
    <w:rsid w:val="00DF5BE0"/>
    <w:rsid w:val="00E528EE"/>
    <w:rsid w:val="00EF2C1B"/>
    <w:rsid w:val="00F02CB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15764"/>
    <w:pPr>
      <w:keepNext/>
      <w:spacing w:before="120" w:after="120"/>
      <w:outlineLvl w:val="2"/>
    </w:pPr>
    <w:rPr>
      <w:rFonts w:cs="Arial"/>
      <w:b/>
      <w:bCs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2020-05-25T19:40:00Z</dcterms:created>
  <dcterms:modified xsi:type="dcterms:W3CDTF">2020-05-25T19:40:00Z</dcterms:modified>
</cp:coreProperties>
</file>