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BF" w:firstRow="1" w:lastRow="0" w:firstColumn="1" w:lastColumn="0" w:noHBand="0" w:noVBand="0"/>
      </w:tblPr>
      <w:tblGrid>
        <w:gridCol w:w="8630"/>
      </w:tblGrid>
      <w:tr w:rsidR="003271FC" w:rsidRPr="00FE6F92" w:rsidTr="00FE6F92">
        <w:tc>
          <w:tcPr>
            <w:tcW w:w="5000" w:type="pct"/>
            <w:shd w:val="clear" w:color="auto" w:fill="3366FF"/>
          </w:tcPr>
          <w:p w:rsidR="003271FC" w:rsidRPr="008C33D2" w:rsidRDefault="00FE6F92" w:rsidP="00756469">
            <w:pPr>
              <w:pStyle w:val="Heading1"/>
            </w:pPr>
            <w:bookmarkStart w:id="0" w:name="_GoBack"/>
            <w:bookmarkEnd w:id="0"/>
            <w:r>
              <w:t>Circle Language Spec: Commands</w:t>
            </w:r>
          </w:p>
        </w:tc>
      </w:tr>
    </w:tbl>
    <w:p w:rsidR="000F652F" w:rsidRDefault="00724D5F" w:rsidP="003271FC">
      <w:pPr>
        <w:pStyle w:val="Heading2"/>
      </w:pPr>
      <w:r>
        <w:t xml:space="preserve">Target </w:t>
      </w:r>
      <w:r w:rsidR="00374CC6">
        <w:t>Command Object</w:t>
      </w:r>
      <w:r>
        <w:t xml:space="preserve"> in a Diagram</w:t>
      </w:r>
    </w:p>
    <w:p w:rsidR="00250F90" w:rsidRDefault="00250F90" w:rsidP="00250F90">
      <w:r>
        <w:t xml:space="preserve">The principle of target </w:t>
      </w:r>
      <w:r w:rsidR="00374CC6">
        <w:t xml:space="preserve">command objects </w:t>
      </w:r>
      <w:r>
        <w:t xml:space="preserve">is explained in the article </w:t>
      </w:r>
      <w:r>
        <w:rPr>
          <w:i/>
        </w:rPr>
        <w:t xml:space="preserve">Target </w:t>
      </w:r>
      <w:r w:rsidR="00374CC6">
        <w:rPr>
          <w:i/>
        </w:rPr>
        <w:t xml:space="preserve">Command </w:t>
      </w:r>
      <w:r w:rsidRPr="00D05085">
        <w:rPr>
          <w:i/>
        </w:rPr>
        <w:t>O</w:t>
      </w:r>
      <w:r>
        <w:rPr>
          <w:i/>
        </w:rPr>
        <w:t>bject</w:t>
      </w:r>
      <w:r>
        <w:t>. This article demonstrates its expression in a diagram.</w:t>
      </w:r>
    </w:p>
    <w:p w:rsidR="00250F90" w:rsidRDefault="00250F90" w:rsidP="00250F90">
      <w:pPr>
        <w:pStyle w:val="Spacing"/>
      </w:pPr>
    </w:p>
    <w:p w:rsidR="0027394B" w:rsidRDefault="00724D5F" w:rsidP="00E8670E">
      <w:r>
        <w:t xml:space="preserve">The target </w:t>
      </w:r>
      <w:r w:rsidR="00374CC6">
        <w:t xml:space="preserve">command </w:t>
      </w:r>
      <w:r>
        <w:t>object is the last point in a string of object redirections</w:t>
      </w:r>
      <w:r w:rsidR="00374CC6">
        <w:t xml:space="preserve"> of command symbols</w:t>
      </w:r>
      <w:r>
        <w:t>.</w:t>
      </w:r>
    </w:p>
    <w:p w:rsidR="00724D5F" w:rsidRDefault="00724D5F" w:rsidP="00724D5F">
      <w:pPr>
        <w:pStyle w:val="Spacing"/>
      </w:pPr>
    </w:p>
    <w:p w:rsidR="00724D5F" w:rsidRDefault="00E50CDF" w:rsidP="00724D5F">
      <w:pPr>
        <w:ind w:left="852"/>
      </w:pPr>
      <w:r>
        <w:rPr>
          <w:noProof/>
        </w:rPr>
        <w:drawing>
          <wp:inline distT="0" distB="0" distL="0" distR="0">
            <wp:extent cx="1684655" cy="78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655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13" w:rsidRDefault="00031913" w:rsidP="00031913">
      <w:pPr>
        <w:pStyle w:val="Spacing"/>
      </w:pPr>
    </w:p>
    <w:p w:rsidR="00954D31" w:rsidRPr="003271FC" w:rsidRDefault="00B80AB2" w:rsidP="00FE6F92">
      <w:r>
        <w:t xml:space="preserve">Symbol </w:t>
      </w:r>
      <w:r w:rsidRPr="00B80AB2">
        <w:rPr>
          <w:rFonts w:ascii="Franklin Gothic Demi" w:hAnsi="Franklin Gothic Demi"/>
        </w:rPr>
        <w:t>A</w:t>
      </w:r>
      <w:r>
        <w:t xml:space="preserve"> is a</w:t>
      </w:r>
      <w:r w:rsidR="00F86B24">
        <w:t xml:space="preserve">n active command reference </w:t>
      </w:r>
      <w:r>
        <w:t xml:space="preserve">to symbol </w:t>
      </w:r>
      <w:r w:rsidRPr="00B80AB2">
        <w:rPr>
          <w:rFonts w:ascii="Franklin Gothic Demi" w:hAnsi="Franklin Gothic Demi"/>
        </w:rPr>
        <w:t>B</w:t>
      </w:r>
      <w:r>
        <w:t xml:space="preserve">. Symbol </w:t>
      </w:r>
      <w:r w:rsidRPr="00B80AB2">
        <w:rPr>
          <w:rFonts w:ascii="Franklin Gothic Demi" w:hAnsi="Franklin Gothic Demi"/>
        </w:rPr>
        <w:t>B</w:t>
      </w:r>
      <w:r>
        <w:t xml:space="preserve"> is an </w:t>
      </w:r>
      <w:r w:rsidR="00F86B24">
        <w:t xml:space="preserve">inactive command reference </w:t>
      </w:r>
      <w:r>
        <w:t xml:space="preserve">to symbol </w:t>
      </w:r>
      <w:r w:rsidRPr="00B80AB2">
        <w:rPr>
          <w:rFonts w:ascii="Franklin Gothic Demi" w:hAnsi="Franklin Gothic Demi"/>
        </w:rPr>
        <w:t>C</w:t>
      </w:r>
      <w:r>
        <w:t xml:space="preserve">. </w:t>
      </w:r>
      <w:r w:rsidR="00724D5F">
        <w:t xml:space="preserve">Symbol </w:t>
      </w:r>
      <w:r w:rsidR="00724D5F" w:rsidRPr="00B80AB2">
        <w:rPr>
          <w:rFonts w:ascii="Franklin Gothic Demi" w:hAnsi="Franklin Gothic Demi"/>
        </w:rPr>
        <w:t xml:space="preserve">C </w:t>
      </w:r>
      <w:r w:rsidR="00724D5F">
        <w:t xml:space="preserve">is the target </w:t>
      </w:r>
      <w:r w:rsidR="00F86B24">
        <w:t xml:space="preserve">command </w:t>
      </w:r>
      <w:r w:rsidR="00724D5F">
        <w:t xml:space="preserve">object of </w:t>
      </w:r>
      <w:r>
        <w:t>both symbol</w:t>
      </w:r>
      <w:r w:rsidR="002A5C3F">
        <w:t>s</w:t>
      </w:r>
      <w:r w:rsidR="00724D5F">
        <w:t xml:space="preserve"> </w:t>
      </w:r>
      <w:r w:rsidR="00724D5F" w:rsidRPr="00B80AB2">
        <w:rPr>
          <w:rFonts w:ascii="Franklin Gothic Demi" w:hAnsi="Franklin Gothic Demi"/>
        </w:rPr>
        <w:t>A</w:t>
      </w:r>
      <w:r w:rsidR="00724D5F" w:rsidRPr="00951457">
        <w:rPr>
          <w:rFonts w:ascii="Franklin Gothic Demi" w:hAnsi="Franklin Gothic Demi"/>
        </w:rPr>
        <w:t xml:space="preserve"> </w:t>
      </w:r>
      <w:r w:rsidR="00724D5F">
        <w:t xml:space="preserve">and </w:t>
      </w:r>
      <w:r w:rsidR="00724D5F" w:rsidRPr="00B80AB2">
        <w:rPr>
          <w:rFonts w:ascii="Franklin Gothic Demi" w:hAnsi="Franklin Gothic Demi"/>
        </w:rPr>
        <w:t>B</w:t>
      </w:r>
      <w:r w:rsidR="00724D5F">
        <w:t>.</w:t>
      </w:r>
      <w:r w:rsidR="00F86B24">
        <w:t xml:space="preserve"> Symbol </w:t>
      </w:r>
      <w:r w:rsidR="00F86B24" w:rsidRPr="00B80AB2">
        <w:rPr>
          <w:rFonts w:ascii="Franklin Gothic Demi" w:hAnsi="Franklin Gothic Demi"/>
        </w:rPr>
        <w:t>C</w:t>
      </w:r>
      <w:r w:rsidR="00F86B24">
        <w:t xml:space="preserve"> represents the command </w:t>
      </w:r>
      <w:r w:rsidR="009165FA">
        <w:t>object</w:t>
      </w:r>
      <w:r w:rsidR="00F86B24">
        <w:t xml:space="preserve"> itself.</w:t>
      </w:r>
    </w:p>
    <w:sectPr w:rsidR="00954D31" w:rsidRPr="003271F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9E020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5AEFDD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049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8B20E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EEE401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367F2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3C54E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784D2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AE3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D00D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doNotDisplayPageBoundarie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13DA6"/>
    <w:rsid w:val="00031913"/>
    <w:rsid w:val="00053E87"/>
    <w:rsid w:val="00064403"/>
    <w:rsid w:val="000C7D9D"/>
    <w:rsid w:val="000F652F"/>
    <w:rsid w:val="00175EE4"/>
    <w:rsid w:val="00177197"/>
    <w:rsid w:val="001B7346"/>
    <w:rsid w:val="001C00F9"/>
    <w:rsid w:val="00205F82"/>
    <w:rsid w:val="00250F90"/>
    <w:rsid w:val="0027394B"/>
    <w:rsid w:val="002A5C3F"/>
    <w:rsid w:val="002C166C"/>
    <w:rsid w:val="00311845"/>
    <w:rsid w:val="0032466D"/>
    <w:rsid w:val="003271FC"/>
    <w:rsid w:val="00374CC6"/>
    <w:rsid w:val="0041620C"/>
    <w:rsid w:val="004D4169"/>
    <w:rsid w:val="00532D2F"/>
    <w:rsid w:val="00571582"/>
    <w:rsid w:val="005C149B"/>
    <w:rsid w:val="006876A4"/>
    <w:rsid w:val="006B64D3"/>
    <w:rsid w:val="006F2631"/>
    <w:rsid w:val="00724D5F"/>
    <w:rsid w:val="007442B6"/>
    <w:rsid w:val="00756469"/>
    <w:rsid w:val="007E7FC4"/>
    <w:rsid w:val="00812005"/>
    <w:rsid w:val="00823077"/>
    <w:rsid w:val="00840264"/>
    <w:rsid w:val="00846B80"/>
    <w:rsid w:val="008C6D6B"/>
    <w:rsid w:val="008F228C"/>
    <w:rsid w:val="00916207"/>
    <w:rsid w:val="009165FA"/>
    <w:rsid w:val="00916A8F"/>
    <w:rsid w:val="00951457"/>
    <w:rsid w:val="00954D31"/>
    <w:rsid w:val="009A1E2B"/>
    <w:rsid w:val="009C617F"/>
    <w:rsid w:val="009F2C47"/>
    <w:rsid w:val="00A404B9"/>
    <w:rsid w:val="00AA0A55"/>
    <w:rsid w:val="00AC64AE"/>
    <w:rsid w:val="00B25223"/>
    <w:rsid w:val="00B633F4"/>
    <w:rsid w:val="00B80AB2"/>
    <w:rsid w:val="00C057FC"/>
    <w:rsid w:val="00C82778"/>
    <w:rsid w:val="00CC7674"/>
    <w:rsid w:val="00D06B66"/>
    <w:rsid w:val="00D6302E"/>
    <w:rsid w:val="00DC1C56"/>
    <w:rsid w:val="00DF5BE0"/>
    <w:rsid w:val="00E50CDF"/>
    <w:rsid w:val="00E528EE"/>
    <w:rsid w:val="00E57BE1"/>
    <w:rsid w:val="00E8670E"/>
    <w:rsid w:val="00EF2C1B"/>
    <w:rsid w:val="00F02CB5"/>
    <w:rsid w:val="00F60409"/>
    <w:rsid w:val="00F80C01"/>
    <w:rsid w:val="00F86B24"/>
    <w:rsid w:val="00FE6F92"/>
    <w:rsid w:val="00FF0184"/>
    <w:rsid w:val="00FF5BFC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B8DFFD7-78B7-466B-B110-422AAED3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71FC"/>
    <w:pPr>
      <w:ind w:left="567"/>
    </w:pPr>
    <w:rPr>
      <w:rFonts w:ascii="Tahoma" w:hAnsi="Tahoma"/>
      <w:szCs w:val="26"/>
    </w:rPr>
  </w:style>
  <w:style w:type="paragraph" w:styleId="Heading1">
    <w:name w:val="heading 1"/>
    <w:basedOn w:val="Normal"/>
    <w:next w:val="Normal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 w:val="22"/>
      <w:szCs w:val="36"/>
    </w:rPr>
  </w:style>
  <w:style w:type="paragraph" w:styleId="Heading2">
    <w:name w:val="heading 2"/>
    <w:basedOn w:val="Normal"/>
    <w:next w:val="Normal"/>
    <w:qFormat/>
    <w:rsid w:val="003271FC"/>
    <w:pPr>
      <w:keepNext/>
      <w:spacing w:before="160" w:after="16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532D2F"/>
    <w:pPr>
      <w:keepNext/>
      <w:spacing w:before="120" w:after="60"/>
      <w:outlineLvl w:val="2"/>
    </w:pPr>
    <w:rPr>
      <w:rFonts w:cs="Arial"/>
      <w:b/>
      <w:bCs/>
      <w:i/>
      <w:sz w:val="36"/>
    </w:rPr>
  </w:style>
  <w:style w:type="character" w:default="1" w:styleId="DefaultParagraphFont">
    <w:name w:val="Default Paragraph Font"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rsid w:val="00954D31"/>
    <w:rPr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Language Diagrams</vt:lpstr>
    </vt:vector>
  </TitlesOfParts>
  <Company>Home</Company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Language Diagrams</dc:title>
  <dc:subject/>
  <dc:creator>Jan-Joost van Zon</dc:creator>
  <cp:keywords/>
  <dc:description/>
  <cp:lastModifiedBy>Jan-Joost van Zon</cp:lastModifiedBy>
  <cp:revision>2</cp:revision>
  <cp:lastPrinted>1601-01-01T00:00:00Z</cp:lastPrinted>
  <dcterms:created xsi:type="dcterms:W3CDTF">2020-05-18T20:40:00Z</dcterms:created>
  <dcterms:modified xsi:type="dcterms:W3CDTF">2020-05-18T20:40:00Z</dcterms:modified>
</cp:coreProperties>
</file>