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601992" w:rsidTr="00700960">
        <w:tc>
          <w:tcPr>
            <w:tcW w:w="5000" w:type="pct"/>
            <w:shd w:val="clear" w:color="auto" w:fill="3366FF"/>
          </w:tcPr>
          <w:p w:rsidR="003271FC" w:rsidRPr="008C33D2" w:rsidRDefault="00700960" w:rsidP="00F7010E">
            <w:pPr>
              <w:pStyle w:val="Heading1"/>
            </w:pPr>
            <w:r>
              <w:t>Circle Language Spec: Execution Control</w:t>
            </w:r>
          </w:p>
        </w:tc>
      </w:tr>
    </w:tbl>
    <w:p w:rsidR="000F652F" w:rsidRDefault="00A03220" w:rsidP="00A01AC0">
      <w:pPr>
        <w:pStyle w:val="Heading2"/>
      </w:pPr>
      <w:r>
        <w:t xml:space="preserve">Conditional </w:t>
      </w:r>
      <w:r w:rsidR="00A14BFC">
        <w:t>Execution</w:t>
      </w:r>
    </w:p>
    <w:p w:rsidR="00211AF0" w:rsidRPr="00211AF0" w:rsidRDefault="00211AF0" w:rsidP="00211AF0">
      <w:pPr>
        <w:pStyle w:val="Heading3"/>
      </w:pPr>
      <w:r>
        <w:t>Concept</w:t>
      </w:r>
    </w:p>
    <w:p w:rsidR="00166864" w:rsidRDefault="00A03220" w:rsidP="00A01AC0">
      <w:r>
        <w:t xml:space="preserve">Conditional </w:t>
      </w:r>
      <w:r w:rsidR="00A14BFC">
        <w:t xml:space="preserve">execution is </w:t>
      </w:r>
      <w:r w:rsidR="00166864">
        <w:t xml:space="preserve">a form of </w:t>
      </w:r>
      <w:r w:rsidR="00166864" w:rsidRPr="00166864">
        <w:rPr>
          <w:i/>
        </w:rPr>
        <w:t>execution control</w:t>
      </w:r>
      <w:r w:rsidR="00166864">
        <w:t xml:space="preserve">. Execution control is explained in the article </w:t>
      </w:r>
      <w:r w:rsidR="00166864" w:rsidRPr="00166864">
        <w:rPr>
          <w:i/>
        </w:rPr>
        <w:t>Execution Control</w:t>
      </w:r>
      <w:r w:rsidR="00166864">
        <w:t>.</w:t>
      </w:r>
    </w:p>
    <w:p w:rsidR="00166864" w:rsidRDefault="00166864" w:rsidP="00A01AC0">
      <w:pPr>
        <w:pStyle w:val="Spacing"/>
      </w:pPr>
    </w:p>
    <w:p w:rsidR="00166864" w:rsidRDefault="00A03220" w:rsidP="00A01AC0">
      <w:r>
        <w:t xml:space="preserve">Conditional </w:t>
      </w:r>
      <w:r w:rsidR="00A14BFC">
        <w:t>execution</w:t>
      </w:r>
      <w:r>
        <w:t xml:space="preserve"> </w:t>
      </w:r>
      <w:r w:rsidR="00A14BFC">
        <w:t xml:space="preserve">is </w:t>
      </w:r>
      <w:r w:rsidR="00166864">
        <w:t xml:space="preserve">a main form of execution control, where the next step of a program is based on a decision. The </w:t>
      </w:r>
      <w:r w:rsidR="00166864" w:rsidRPr="00E474A8">
        <w:rPr>
          <w:rStyle w:val="CodeChar"/>
        </w:rPr>
        <w:t xml:space="preserve">If </w:t>
      </w:r>
      <w:r w:rsidR="00166864">
        <w:t xml:space="preserve">statement is the most common form of </w:t>
      </w:r>
      <w:r>
        <w:t xml:space="preserve">conditional </w:t>
      </w:r>
      <w:r w:rsidR="00A14BFC">
        <w:t>execution</w:t>
      </w:r>
      <w:r w:rsidR="00166864">
        <w:t>.</w:t>
      </w:r>
    </w:p>
    <w:p w:rsidR="00166864" w:rsidRDefault="00166864" w:rsidP="00A01AC0">
      <w:pPr>
        <w:pStyle w:val="Spacing"/>
      </w:pPr>
    </w:p>
    <w:p w:rsidR="00166864" w:rsidRDefault="00166864" w:rsidP="00A01AC0">
      <w:r>
        <w:t xml:space="preserve">There are </w:t>
      </w:r>
      <w:r w:rsidR="003E09A2">
        <w:t xml:space="preserve">four </w:t>
      </w:r>
      <w:r>
        <w:t xml:space="preserve">forms in which to express </w:t>
      </w:r>
      <w:r w:rsidR="00A03220">
        <w:t xml:space="preserve">conditional </w:t>
      </w:r>
      <w:r w:rsidR="00A14BFC">
        <w:t>execution</w:t>
      </w:r>
      <w:r>
        <w:t>:</w:t>
      </w:r>
    </w:p>
    <w:p w:rsidR="00166864" w:rsidRDefault="00166864" w:rsidP="00A01AC0">
      <w:pPr>
        <w:pStyle w:val="Spacing"/>
      </w:pPr>
      <w:r>
        <w:t xml:space="preserve"> </w:t>
      </w:r>
    </w:p>
    <w:p w:rsidR="00166864" w:rsidRDefault="00166864" w:rsidP="00A01AC0">
      <w:pPr>
        <w:ind w:left="852"/>
        <w:rPr>
          <w:rStyle w:val="CodeChar"/>
        </w:rPr>
      </w:pPr>
      <w:r>
        <w:t xml:space="preserve">- </w:t>
      </w:r>
      <w:r w:rsidRPr="006A65C4">
        <w:rPr>
          <w:rStyle w:val="CodeChar"/>
        </w:rPr>
        <w:t>If</w:t>
      </w:r>
    </w:p>
    <w:p w:rsidR="003E09A2" w:rsidRDefault="003E09A2" w:rsidP="00A01AC0">
      <w:pPr>
        <w:ind w:left="852"/>
      </w:pPr>
      <w:r w:rsidRPr="003E09A2">
        <w:t xml:space="preserve">- </w:t>
      </w:r>
      <w:r>
        <w:rPr>
          <w:rStyle w:val="CodeChar"/>
        </w:rPr>
        <w:t>Else If</w:t>
      </w:r>
    </w:p>
    <w:p w:rsidR="00166864" w:rsidRDefault="00166864" w:rsidP="00A01AC0">
      <w:pPr>
        <w:ind w:left="852"/>
      </w:pPr>
      <w:r>
        <w:t xml:space="preserve">- </w:t>
      </w:r>
      <w:r w:rsidRPr="00A6561B">
        <w:rPr>
          <w:rStyle w:val="CodeChar"/>
        </w:rPr>
        <w:t xml:space="preserve">Select Case </w:t>
      </w:r>
      <w:r>
        <w:t>(exact value)</w:t>
      </w:r>
    </w:p>
    <w:p w:rsidR="00166864" w:rsidRDefault="00166864" w:rsidP="00A01AC0">
      <w:pPr>
        <w:ind w:left="852"/>
      </w:pPr>
      <w:r>
        <w:t xml:space="preserve">- </w:t>
      </w:r>
      <w:r w:rsidRPr="00A6561B">
        <w:rPr>
          <w:rStyle w:val="CodeChar"/>
        </w:rPr>
        <w:t xml:space="preserve">Select Case </w:t>
      </w:r>
      <w:r>
        <w:t>(split formula)</w:t>
      </w:r>
    </w:p>
    <w:p w:rsidR="00166864" w:rsidRDefault="00166864" w:rsidP="00A01AC0">
      <w:pPr>
        <w:pStyle w:val="Spacing"/>
      </w:pPr>
    </w:p>
    <w:p w:rsidR="00954D31" w:rsidRDefault="00166864" w:rsidP="00A01AC0">
      <w:r>
        <w:t>Each form is explained in a separate article.</w:t>
      </w:r>
    </w:p>
    <w:p w:rsidR="009B2CE8" w:rsidRDefault="009B2CE8" w:rsidP="00A01AC0">
      <w:pPr>
        <w:pStyle w:val="Heading3"/>
      </w:pPr>
      <w:r>
        <w:t>Diagram</w:t>
      </w:r>
    </w:p>
    <w:p w:rsidR="009B2CE8" w:rsidRDefault="009B2CE8" w:rsidP="00A01AC0">
      <w:r>
        <w:t xml:space="preserve">Conditional execution is a form of execution control explained in the article </w:t>
      </w:r>
      <w:r>
        <w:rPr>
          <w:i/>
        </w:rPr>
        <w:t>Conditional Execution</w:t>
      </w:r>
      <w:r>
        <w:t>. The articles that follow only explain its expression in a diagram.</w:t>
      </w:r>
    </w:p>
    <w:p w:rsidR="009B2CE8" w:rsidRDefault="009B2CE8" w:rsidP="00A01AC0">
      <w:pPr>
        <w:pStyle w:val="Spacing"/>
      </w:pPr>
    </w:p>
    <w:p w:rsidR="009B2CE8" w:rsidRDefault="009B2CE8" w:rsidP="00A01AC0">
      <w:r>
        <w:t>There are three forms in which to express conditional execution:</w:t>
      </w:r>
    </w:p>
    <w:p w:rsidR="009B2CE8" w:rsidRDefault="009B2CE8" w:rsidP="00A01AC0">
      <w:pPr>
        <w:pStyle w:val="Spacing"/>
      </w:pPr>
      <w:r>
        <w:t xml:space="preserve"> </w:t>
      </w:r>
    </w:p>
    <w:p w:rsidR="009B2CE8" w:rsidRDefault="009B2CE8" w:rsidP="00A01AC0">
      <w:pPr>
        <w:ind w:left="852"/>
        <w:rPr>
          <w:rStyle w:val="CodeChar"/>
        </w:rPr>
      </w:pPr>
      <w:r>
        <w:t xml:space="preserve">- </w:t>
      </w:r>
      <w:r w:rsidRPr="006A65C4">
        <w:rPr>
          <w:rStyle w:val="CodeChar"/>
        </w:rPr>
        <w:t>If</w:t>
      </w:r>
    </w:p>
    <w:p w:rsidR="009B2CE8" w:rsidRDefault="009B2CE8" w:rsidP="00A01AC0">
      <w:pPr>
        <w:ind w:left="852"/>
      </w:pPr>
      <w:r w:rsidRPr="00F000EA">
        <w:t xml:space="preserve">- </w:t>
      </w:r>
      <w:r>
        <w:rPr>
          <w:rStyle w:val="CodeChar"/>
        </w:rPr>
        <w:t>Else If</w:t>
      </w:r>
    </w:p>
    <w:p w:rsidR="009B2CE8" w:rsidRDefault="009B2CE8" w:rsidP="00A01AC0">
      <w:pPr>
        <w:ind w:left="852"/>
      </w:pPr>
      <w:r>
        <w:t xml:space="preserve">- </w:t>
      </w:r>
      <w:r w:rsidRPr="00A6561B">
        <w:rPr>
          <w:rStyle w:val="CodeChar"/>
        </w:rPr>
        <w:t xml:space="preserve">Select Case </w:t>
      </w:r>
      <w:r>
        <w:t>(exact value)</w:t>
      </w:r>
    </w:p>
    <w:p w:rsidR="009B2CE8" w:rsidRDefault="009B2CE8" w:rsidP="00A01AC0">
      <w:pPr>
        <w:ind w:left="852"/>
      </w:pPr>
      <w:r>
        <w:t xml:space="preserve">- </w:t>
      </w:r>
      <w:r w:rsidRPr="00A6561B">
        <w:rPr>
          <w:rStyle w:val="CodeChar"/>
        </w:rPr>
        <w:t xml:space="preserve">Select Case </w:t>
      </w:r>
      <w:r>
        <w:t>(split formula)</w:t>
      </w:r>
    </w:p>
    <w:p w:rsidR="009B2CE8" w:rsidRDefault="009B2CE8" w:rsidP="00A01AC0">
      <w:pPr>
        <w:pStyle w:val="Spacing"/>
      </w:pPr>
    </w:p>
    <w:p w:rsidR="009B2CE8" w:rsidRDefault="009B2CE8" w:rsidP="00A01AC0">
      <w:r>
        <w:t xml:space="preserve">Each form is explained in a separate article. See the articles </w:t>
      </w:r>
      <w:r>
        <w:rPr>
          <w:i/>
        </w:rPr>
        <w:t>If in a Diagram, Else If in a Diagram</w:t>
      </w:r>
      <w:r w:rsidRPr="00E12E8C">
        <w:t xml:space="preserve">, </w:t>
      </w:r>
      <w:r>
        <w:rPr>
          <w:i/>
        </w:rPr>
        <w:t>Select Case in a Diagram (exact value)</w:t>
      </w:r>
      <w:r>
        <w:t xml:space="preserve"> and</w:t>
      </w:r>
      <w:r w:rsidRPr="00E12E8C">
        <w:t xml:space="preserve"> </w:t>
      </w:r>
      <w:r>
        <w:rPr>
          <w:i/>
        </w:rPr>
        <w:t>Select Case in a Diagram (split formula)</w:t>
      </w:r>
      <w:r w:rsidRPr="00E12E8C">
        <w:t>.</w:t>
      </w:r>
    </w:p>
    <w:p w:rsidR="00B21EFA" w:rsidRDefault="00B21EFA" w:rsidP="00A01AC0">
      <w:pPr>
        <w:pStyle w:val="Heading3"/>
      </w:pPr>
      <w:r>
        <w:t>If</w:t>
      </w:r>
    </w:p>
    <w:p w:rsidR="00211AF0" w:rsidRPr="00211AF0" w:rsidRDefault="00211AF0" w:rsidP="00211AF0">
      <w:pPr>
        <w:pStyle w:val="Heading4"/>
      </w:pPr>
      <w:r>
        <w:t>Concept</w:t>
      </w:r>
    </w:p>
    <w:p w:rsidR="00B21EFA" w:rsidRDefault="00B21EFA" w:rsidP="00A01AC0">
      <w:r>
        <w:t xml:space="preserve">The </w:t>
      </w:r>
      <w:r w:rsidRPr="00551308">
        <w:rPr>
          <w:rStyle w:val="CodeChar"/>
        </w:rPr>
        <w:t>If</w:t>
      </w:r>
      <w:r>
        <w:t xml:space="preserve"> statement is the most common form of </w:t>
      </w:r>
      <w:r>
        <w:rPr>
          <w:i/>
        </w:rPr>
        <w:t>conditional execution</w:t>
      </w:r>
      <w:r>
        <w:t xml:space="preserve">. Conditional execution is a kind of execution control statement, explained in the </w:t>
      </w:r>
      <w:r>
        <w:rPr>
          <w:i/>
        </w:rPr>
        <w:t xml:space="preserve">Conditional Execution </w:t>
      </w:r>
      <w:r>
        <w:t>article.</w:t>
      </w:r>
    </w:p>
    <w:p w:rsidR="00B21EFA" w:rsidRDefault="00B21EFA" w:rsidP="00A01AC0">
      <w:pPr>
        <w:pStyle w:val="Spacing"/>
      </w:pPr>
    </w:p>
    <w:p w:rsidR="00B21EFA" w:rsidRDefault="00B21EFA" w:rsidP="00A01AC0">
      <w:r>
        <w:t xml:space="preserve">The </w:t>
      </w:r>
      <w:r w:rsidRPr="00733F46">
        <w:rPr>
          <w:rStyle w:val="CodeChar"/>
        </w:rPr>
        <w:t xml:space="preserve">If </w:t>
      </w:r>
      <w:r>
        <w:t xml:space="preserve">statement runs a command if a certain condition is met. On top of that, the </w:t>
      </w:r>
      <w:r w:rsidRPr="00733F46">
        <w:rPr>
          <w:rStyle w:val="CodeChar"/>
        </w:rPr>
        <w:t xml:space="preserve">If </w:t>
      </w:r>
      <w:r>
        <w:t xml:space="preserve">statement can run an alternate command when the condition is </w:t>
      </w:r>
      <w:r w:rsidRPr="00733F46">
        <w:rPr>
          <w:i/>
        </w:rPr>
        <w:t xml:space="preserve">not </w:t>
      </w:r>
      <w:r>
        <w:t>met.</w:t>
      </w:r>
    </w:p>
    <w:p w:rsidR="00B21EFA" w:rsidRDefault="00B21EFA" w:rsidP="00A01AC0">
      <w:pPr>
        <w:pStyle w:val="Spacing"/>
      </w:pPr>
    </w:p>
    <w:p w:rsidR="00B21EFA" w:rsidRDefault="00B21EFA" w:rsidP="00A01AC0">
      <w:r>
        <w:t xml:space="preserve">The </w:t>
      </w:r>
      <w:r w:rsidRPr="00733F46">
        <w:rPr>
          <w:rStyle w:val="CodeChar"/>
        </w:rPr>
        <w:t xml:space="preserve">If </w:t>
      </w:r>
      <w:r>
        <w:t xml:space="preserve">command takes one or two command references as a parameter. That is the command run, when a condition is met and the command run, when a condition is not met. The condition is also passed along to the </w:t>
      </w:r>
      <w:r w:rsidRPr="00733F46">
        <w:rPr>
          <w:rStyle w:val="CodeChar"/>
        </w:rPr>
        <w:t>If</w:t>
      </w:r>
      <w:r>
        <w:t xml:space="preserve"> command as an argument. The condition is a reference to a </w:t>
      </w:r>
      <w:r w:rsidRPr="0073769C">
        <w:rPr>
          <w:rStyle w:val="CodeChar"/>
        </w:rPr>
        <w:t>Boolean</w:t>
      </w:r>
      <w:r>
        <w:t>.</w:t>
      </w:r>
    </w:p>
    <w:p w:rsidR="00B21EFA" w:rsidRDefault="00B21EFA" w:rsidP="00A01AC0">
      <w:pPr>
        <w:pStyle w:val="Spacing"/>
      </w:pPr>
    </w:p>
    <w:p w:rsidR="00B21EFA" w:rsidRDefault="00B21EFA" w:rsidP="00A01AC0">
      <w:r>
        <w:t xml:space="preserve">The command to run when a condition is met is called the </w:t>
      </w:r>
      <w:r w:rsidRPr="009B5F9A">
        <w:rPr>
          <w:rStyle w:val="CodeChar"/>
        </w:rPr>
        <w:t>Then</w:t>
      </w:r>
      <w:r w:rsidRPr="009B5F9A">
        <w:t xml:space="preserve"> </w:t>
      </w:r>
      <w:r>
        <w:t xml:space="preserve">clause. The command to run when a condition is </w:t>
      </w:r>
      <w:r w:rsidRPr="009B5F9A">
        <w:rPr>
          <w:i/>
        </w:rPr>
        <w:t xml:space="preserve">not </w:t>
      </w:r>
      <w:r>
        <w:t xml:space="preserve">met is called the </w:t>
      </w:r>
      <w:r w:rsidRPr="009B5F9A">
        <w:rPr>
          <w:rStyle w:val="CodeChar"/>
        </w:rPr>
        <w:t xml:space="preserve">Else </w:t>
      </w:r>
      <w:r>
        <w:t>clause.</w:t>
      </w:r>
    </w:p>
    <w:p w:rsidR="00B21EFA" w:rsidRDefault="00B21EFA" w:rsidP="00A01AC0">
      <w:pPr>
        <w:pStyle w:val="Spacing"/>
      </w:pPr>
    </w:p>
    <w:p w:rsidR="00B21EFA" w:rsidRDefault="00B21EFA" w:rsidP="00A01AC0">
      <w:r>
        <w:t xml:space="preserve">There are two versions of </w:t>
      </w:r>
      <w:r w:rsidRPr="0073769C">
        <w:rPr>
          <w:rStyle w:val="CodeChar"/>
        </w:rPr>
        <w:t>If</w:t>
      </w:r>
      <w:r w:rsidRPr="009B5F9A">
        <w:t>.</w:t>
      </w:r>
      <w:r>
        <w:t xml:space="preserve"> There is the</w:t>
      </w:r>
      <w:r w:rsidRPr="009B5F9A">
        <w:t xml:space="preserve"> </w:t>
      </w:r>
      <w:r w:rsidRPr="009B5F9A">
        <w:rPr>
          <w:rStyle w:val="CodeChar"/>
        </w:rPr>
        <w:t>If Then</w:t>
      </w:r>
      <w:r w:rsidRPr="00EB4FE4">
        <w:t xml:space="preserve"> statement</w:t>
      </w:r>
      <w:r w:rsidRPr="009B5F9A">
        <w:t>, that does</w:t>
      </w:r>
      <w:r>
        <w:t xml:space="preserve"> not have an </w:t>
      </w:r>
      <w:r w:rsidRPr="009B5F9A">
        <w:rPr>
          <w:rStyle w:val="CodeChar"/>
        </w:rPr>
        <w:t xml:space="preserve">Else </w:t>
      </w:r>
      <w:r>
        <w:t xml:space="preserve">clause. And there is </w:t>
      </w:r>
      <w:r w:rsidRPr="009B5F9A">
        <w:rPr>
          <w:rStyle w:val="CodeChar"/>
        </w:rPr>
        <w:t>If Else</w:t>
      </w:r>
      <w:r w:rsidRPr="00EB4FE4">
        <w:t xml:space="preserve"> statement</w:t>
      </w:r>
      <w:r w:rsidRPr="009B5F9A">
        <w:t xml:space="preserve">, which does </w:t>
      </w:r>
      <w:r>
        <w:t xml:space="preserve">have an </w:t>
      </w:r>
      <w:r w:rsidRPr="009B5F9A">
        <w:rPr>
          <w:rStyle w:val="CodeChar"/>
        </w:rPr>
        <w:t xml:space="preserve">Else </w:t>
      </w:r>
      <w:r>
        <w:t>clause.</w:t>
      </w:r>
    </w:p>
    <w:p w:rsidR="00B21EFA" w:rsidRDefault="00B21EFA" w:rsidP="00A01AC0">
      <w:pPr>
        <w:pStyle w:val="Spacing"/>
      </w:pPr>
    </w:p>
    <w:p w:rsidR="00B21EFA" w:rsidRPr="003271FC" w:rsidRDefault="00B21EFA" w:rsidP="00A01AC0">
      <w:r>
        <w:t xml:space="preserve">The implementation of the </w:t>
      </w:r>
      <w:r w:rsidRPr="009B5F9A">
        <w:rPr>
          <w:rStyle w:val="CodeChar"/>
        </w:rPr>
        <w:t xml:space="preserve">If </w:t>
      </w:r>
      <w:r>
        <w:t xml:space="preserve">command is quite simple. It simply calls a few machine instructions to start the right command, based on whether the </w:t>
      </w:r>
      <w:r w:rsidRPr="0073769C">
        <w:rPr>
          <w:rStyle w:val="CodeChar"/>
        </w:rPr>
        <w:t xml:space="preserve">Boolean </w:t>
      </w:r>
      <w:r>
        <w:t xml:space="preserve">is </w:t>
      </w:r>
      <w:r w:rsidRPr="0073769C">
        <w:rPr>
          <w:rStyle w:val="CodeChar"/>
        </w:rPr>
        <w:t xml:space="preserve">True </w:t>
      </w:r>
      <w:r>
        <w:t xml:space="preserve">or </w:t>
      </w:r>
      <w:r w:rsidRPr="0073769C">
        <w:rPr>
          <w:rStyle w:val="CodeChar"/>
        </w:rPr>
        <w:t>False</w:t>
      </w:r>
      <w:r>
        <w:t>.</w:t>
      </w:r>
    </w:p>
    <w:p w:rsidR="007936D8" w:rsidRDefault="007936D8" w:rsidP="00211AF0">
      <w:pPr>
        <w:pStyle w:val="Heading4"/>
      </w:pPr>
      <w:r>
        <w:t>Diagram</w:t>
      </w:r>
    </w:p>
    <w:p w:rsidR="007936D8" w:rsidRDefault="007936D8" w:rsidP="00A01AC0">
      <w:r>
        <w:t xml:space="preserve">The </w:t>
      </w:r>
      <w:r w:rsidRPr="00D26E15">
        <w:rPr>
          <w:rStyle w:val="CodeChar"/>
        </w:rPr>
        <w:t xml:space="preserve">If Then </w:t>
      </w:r>
      <w:r>
        <w:t xml:space="preserve">statement takes a </w:t>
      </w:r>
      <w:r w:rsidRPr="00D26E15">
        <w:rPr>
          <w:rStyle w:val="CodeChar"/>
        </w:rPr>
        <w:t xml:space="preserve">Boolean </w:t>
      </w:r>
      <w:r>
        <w:t xml:space="preserve">condition and a reference to the command to run when the </w:t>
      </w:r>
      <w:r w:rsidRPr="00D26E15">
        <w:rPr>
          <w:rStyle w:val="CodeChar"/>
        </w:rPr>
        <w:t xml:space="preserve">Boolean </w:t>
      </w:r>
      <w:r>
        <w:t xml:space="preserve">is </w:t>
      </w:r>
      <w:r w:rsidRPr="00D26E15">
        <w:rPr>
          <w:rStyle w:val="CodeChar"/>
        </w:rPr>
        <w:t>True</w:t>
      </w:r>
      <w:r>
        <w:t>.</w:t>
      </w:r>
    </w:p>
    <w:p w:rsidR="007936D8" w:rsidRDefault="007936D8" w:rsidP="00A01AC0">
      <w:pPr>
        <w:pStyle w:val="Spacing"/>
      </w:pPr>
    </w:p>
    <w:p w:rsidR="007936D8" w:rsidRDefault="007936D8" w:rsidP="00A01AC0">
      <w:r>
        <w:t>In a diagram this looks as follows.</w:t>
      </w:r>
    </w:p>
    <w:p w:rsidR="007936D8" w:rsidRDefault="007936D8" w:rsidP="00A01AC0">
      <w:pPr>
        <w:pStyle w:val="Spacing"/>
      </w:pPr>
    </w:p>
    <w:p w:rsidR="007936D8" w:rsidRDefault="007936D8" w:rsidP="00A01AC0">
      <w:pPr>
        <w:ind w:left="852"/>
      </w:pPr>
      <w:r>
        <w:rPr>
          <w:noProof/>
        </w:rPr>
        <w:drawing>
          <wp:inline distT="0" distB="0" distL="0" distR="0" wp14:anchorId="47CC93E3" wp14:editId="0E5258F0">
            <wp:extent cx="1504950" cy="1035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24000"/>
                      <a:extLst>
                        <a:ext uri="{28A0092B-C50C-407E-A947-70E740481C1C}">
                          <a14:useLocalDpi xmlns:a14="http://schemas.microsoft.com/office/drawing/2010/main" val="0"/>
                        </a:ext>
                      </a:extLst>
                    </a:blip>
                    <a:srcRect/>
                    <a:stretch>
                      <a:fillRect/>
                    </a:stretch>
                  </pic:blipFill>
                  <pic:spPr bwMode="auto">
                    <a:xfrm>
                      <a:off x="0" y="0"/>
                      <a:ext cx="1504950" cy="103568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circle is the </w:t>
      </w:r>
      <w:r w:rsidRPr="00D26E15">
        <w:rPr>
          <w:rStyle w:val="CodeChar"/>
        </w:rPr>
        <w:t xml:space="preserve">Boolean </w:t>
      </w:r>
      <w:r>
        <w:t xml:space="preserve">condition. The square is the command to execute when the </w:t>
      </w:r>
      <w:r w:rsidRPr="00D26E15">
        <w:rPr>
          <w:rStyle w:val="CodeChar"/>
        </w:rPr>
        <w:t xml:space="preserve">Boolean </w:t>
      </w:r>
      <w:r>
        <w:t xml:space="preserve">condition is </w:t>
      </w:r>
      <w:r w:rsidRPr="00D26E15">
        <w:rPr>
          <w:rStyle w:val="CodeChar"/>
        </w:rPr>
        <w:t>True</w:t>
      </w:r>
      <w:r>
        <w:t>.</w:t>
      </w:r>
    </w:p>
    <w:p w:rsidR="007936D8" w:rsidRDefault="007936D8" w:rsidP="00A01AC0">
      <w:pPr>
        <w:pStyle w:val="Spacing"/>
      </w:pPr>
    </w:p>
    <w:p w:rsidR="007936D8" w:rsidRDefault="007936D8" w:rsidP="00A01AC0">
      <w:r>
        <w:t xml:space="preserve">The </w:t>
      </w:r>
      <w:r w:rsidRPr="00D26E15">
        <w:rPr>
          <w:rStyle w:val="CodeChar"/>
        </w:rPr>
        <w:t xml:space="preserve">Then </w:t>
      </w:r>
      <w:r>
        <w:t xml:space="preserve">command can be defined right inside the call to the </w:t>
      </w:r>
      <w:r w:rsidRPr="00D26E15">
        <w:rPr>
          <w:rStyle w:val="CodeChar"/>
        </w:rPr>
        <w:t xml:space="preserve">If </w:t>
      </w:r>
      <w:r>
        <w:t xml:space="preserve">statement, but you can also define the </w:t>
      </w:r>
      <w:r w:rsidRPr="00D26E15">
        <w:rPr>
          <w:rStyle w:val="CodeChar"/>
        </w:rPr>
        <w:t xml:space="preserve">Then </w:t>
      </w:r>
      <w:r w:rsidRPr="00D26E15">
        <w:rPr>
          <w:i/>
        </w:rPr>
        <w:t>outside</w:t>
      </w:r>
      <w:r>
        <w:t xml:space="preserve"> the </w:t>
      </w:r>
      <w:r w:rsidRPr="00D26E15">
        <w:rPr>
          <w:rStyle w:val="CodeChar"/>
        </w:rPr>
        <w:t>If</w:t>
      </w:r>
      <w:r>
        <w:t xml:space="preserve"> with the aid of an esteatic reference:</w:t>
      </w:r>
    </w:p>
    <w:p w:rsidR="007936D8" w:rsidRDefault="007936D8" w:rsidP="00A01AC0">
      <w:pPr>
        <w:pStyle w:val="Spacing"/>
      </w:pPr>
    </w:p>
    <w:p w:rsidR="007936D8" w:rsidRDefault="007936D8" w:rsidP="00A01AC0">
      <w:pPr>
        <w:ind w:left="852"/>
      </w:pPr>
      <w:r>
        <w:rPr>
          <w:noProof/>
        </w:rPr>
        <w:drawing>
          <wp:inline distT="0" distB="0" distL="0" distR="0" wp14:anchorId="082AB121" wp14:editId="68D9EC78">
            <wp:extent cx="1470025" cy="1649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24000"/>
                      <a:extLst>
                        <a:ext uri="{28A0092B-C50C-407E-A947-70E740481C1C}">
                          <a14:useLocalDpi xmlns:a14="http://schemas.microsoft.com/office/drawing/2010/main" val="0"/>
                        </a:ext>
                      </a:extLst>
                    </a:blip>
                    <a:srcRect/>
                    <a:stretch>
                      <a:fillRect/>
                    </a:stretch>
                  </pic:blipFill>
                  <pic:spPr bwMode="auto">
                    <a:xfrm>
                      <a:off x="0" y="0"/>
                      <a:ext cx="1470025" cy="164909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w:t>
      </w:r>
      <w:r w:rsidRPr="00D10488">
        <w:rPr>
          <w:rStyle w:val="CodeChar"/>
        </w:rPr>
        <w:t>Boolean</w:t>
      </w:r>
      <w:r>
        <w:t xml:space="preserve"> condition is usually defined elsewhere as well, which will make the condition a pointer to another symbol.</w:t>
      </w:r>
    </w:p>
    <w:p w:rsidR="007936D8" w:rsidRDefault="007936D8" w:rsidP="00A01AC0">
      <w:pPr>
        <w:pStyle w:val="Spacing"/>
      </w:pPr>
    </w:p>
    <w:p w:rsidR="007936D8" w:rsidRDefault="007936D8" w:rsidP="00A01AC0">
      <w:pPr>
        <w:ind w:left="852"/>
      </w:pPr>
      <w:r>
        <w:rPr>
          <w:noProof/>
        </w:rPr>
        <w:drawing>
          <wp:inline distT="0" distB="0" distL="0" distR="0" wp14:anchorId="0B519B40" wp14:editId="54BDB00E">
            <wp:extent cx="1544955" cy="171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4955" cy="171894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w:t>
      </w:r>
      <w:r w:rsidRPr="00F303AD">
        <w:rPr>
          <w:rStyle w:val="CodeChar"/>
        </w:rPr>
        <w:t xml:space="preserve">If Else </w:t>
      </w:r>
      <w:r>
        <w:t xml:space="preserve">statement takes a </w:t>
      </w:r>
      <w:r w:rsidRPr="00F303AD">
        <w:rPr>
          <w:rStyle w:val="CodeChar"/>
        </w:rPr>
        <w:t xml:space="preserve">Boolean </w:t>
      </w:r>
      <w:r>
        <w:t xml:space="preserve">condition, a command reference to the command to run when the </w:t>
      </w:r>
      <w:r w:rsidRPr="00D26E15">
        <w:rPr>
          <w:rStyle w:val="CodeChar"/>
        </w:rPr>
        <w:t xml:space="preserve">Boolean </w:t>
      </w:r>
      <w:r>
        <w:t xml:space="preserve">is </w:t>
      </w:r>
      <w:r w:rsidRPr="00D26E15">
        <w:rPr>
          <w:rStyle w:val="CodeChar"/>
        </w:rPr>
        <w:t>True</w:t>
      </w:r>
      <w:r>
        <w:t xml:space="preserve"> and a command reference to the command to run when the </w:t>
      </w:r>
      <w:r w:rsidRPr="00D26E15">
        <w:rPr>
          <w:rStyle w:val="CodeChar"/>
        </w:rPr>
        <w:t xml:space="preserve">Boolean </w:t>
      </w:r>
      <w:r>
        <w:t xml:space="preserve">is </w:t>
      </w:r>
      <w:r w:rsidRPr="00D26E15">
        <w:rPr>
          <w:rStyle w:val="CodeChar"/>
        </w:rPr>
        <w:t>False</w:t>
      </w:r>
      <w:r>
        <w:t>.</w:t>
      </w:r>
    </w:p>
    <w:p w:rsidR="007936D8" w:rsidRDefault="007936D8" w:rsidP="00A01AC0">
      <w:pPr>
        <w:pStyle w:val="Spacing"/>
      </w:pPr>
    </w:p>
    <w:p w:rsidR="007936D8" w:rsidRDefault="007936D8" w:rsidP="00A01AC0">
      <w:pPr>
        <w:ind w:left="852"/>
      </w:pPr>
      <w:r>
        <w:rPr>
          <w:noProof/>
        </w:rPr>
        <w:drawing>
          <wp:inline distT="0" distB="0" distL="0" distR="0" wp14:anchorId="0C17DFB5" wp14:editId="0AEDD556">
            <wp:extent cx="1470025" cy="960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1470025" cy="96075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circle is the </w:t>
      </w:r>
      <w:r w:rsidRPr="00D26E15">
        <w:rPr>
          <w:rStyle w:val="CodeChar"/>
        </w:rPr>
        <w:t xml:space="preserve">Boolean </w:t>
      </w:r>
      <w:r>
        <w:t xml:space="preserve">condition. The square named </w:t>
      </w:r>
      <w:r w:rsidRPr="00F303AD">
        <w:rPr>
          <w:rStyle w:val="CodeChar"/>
        </w:rPr>
        <w:t>Then</w:t>
      </w:r>
      <w:r>
        <w:t xml:space="preserve"> is the command to execute when the </w:t>
      </w:r>
      <w:r w:rsidRPr="00D26E15">
        <w:rPr>
          <w:rStyle w:val="CodeChar"/>
        </w:rPr>
        <w:t xml:space="preserve">Boolean </w:t>
      </w:r>
      <w:r>
        <w:t xml:space="preserve">condition is </w:t>
      </w:r>
      <w:r w:rsidRPr="00D26E15">
        <w:rPr>
          <w:rStyle w:val="CodeChar"/>
        </w:rPr>
        <w:t>True</w:t>
      </w:r>
      <w:r>
        <w:t xml:space="preserve">. The square named </w:t>
      </w:r>
      <w:r>
        <w:rPr>
          <w:rStyle w:val="CodeChar"/>
        </w:rPr>
        <w:t>Else</w:t>
      </w:r>
      <w:r>
        <w:t xml:space="preserve"> is the command to execute when the </w:t>
      </w:r>
      <w:r w:rsidRPr="00D26E15">
        <w:rPr>
          <w:rStyle w:val="CodeChar"/>
        </w:rPr>
        <w:t xml:space="preserve">Boolean </w:t>
      </w:r>
      <w:r>
        <w:t xml:space="preserve">condition is </w:t>
      </w:r>
      <w:r>
        <w:rPr>
          <w:rStyle w:val="CodeChar"/>
        </w:rPr>
        <w:t>False</w:t>
      </w:r>
      <w:r>
        <w:t xml:space="preserve">. For the </w:t>
      </w:r>
      <w:r w:rsidRPr="00F303AD">
        <w:rPr>
          <w:rStyle w:val="CodeChar"/>
        </w:rPr>
        <w:t>If Else</w:t>
      </w:r>
      <w:r>
        <w:t xml:space="preserve"> statement, the </w:t>
      </w:r>
      <w:r w:rsidRPr="00F303AD">
        <w:rPr>
          <w:rStyle w:val="CodeChar"/>
        </w:rPr>
        <w:t xml:space="preserve">Then </w:t>
      </w:r>
      <w:r>
        <w:t xml:space="preserve">and </w:t>
      </w:r>
      <w:r w:rsidRPr="00F303AD">
        <w:rPr>
          <w:rStyle w:val="CodeChar"/>
        </w:rPr>
        <w:t xml:space="preserve">Else </w:t>
      </w:r>
      <w:r>
        <w:t xml:space="preserve">are also usually defined </w:t>
      </w:r>
      <w:r w:rsidRPr="00F303AD">
        <w:rPr>
          <w:i/>
        </w:rPr>
        <w:t xml:space="preserve">outside </w:t>
      </w:r>
      <w:r>
        <w:t xml:space="preserve">the </w:t>
      </w:r>
      <w:r w:rsidRPr="00F303AD">
        <w:rPr>
          <w:rStyle w:val="CodeChar"/>
        </w:rPr>
        <w:t xml:space="preserve">If </w:t>
      </w:r>
      <w:r>
        <w:t>with the aid of an esteatic reference:</w:t>
      </w:r>
    </w:p>
    <w:p w:rsidR="007936D8" w:rsidRDefault="007936D8" w:rsidP="00A01AC0">
      <w:pPr>
        <w:pStyle w:val="Spacing"/>
      </w:pPr>
    </w:p>
    <w:p w:rsidR="007936D8" w:rsidRDefault="007936D8" w:rsidP="00A01AC0">
      <w:pPr>
        <w:ind w:left="852"/>
      </w:pPr>
      <w:r>
        <w:rPr>
          <w:noProof/>
        </w:rPr>
        <w:drawing>
          <wp:inline distT="0" distB="0" distL="0" distR="0" wp14:anchorId="611DE8A8" wp14:editId="53735982">
            <wp:extent cx="1574165" cy="1689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24000"/>
                      <a:extLst>
                        <a:ext uri="{28A0092B-C50C-407E-A947-70E740481C1C}">
                          <a14:useLocalDpi xmlns:a14="http://schemas.microsoft.com/office/drawing/2010/main" val="0"/>
                        </a:ext>
                      </a:extLst>
                    </a:blip>
                    <a:srcRect/>
                    <a:stretch>
                      <a:fillRect/>
                    </a:stretch>
                  </pic:blipFill>
                  <pic:spPr bwMode="auto">
                    <a:xfrm>
                      <a:off x="0" y="0"/>
                      <a:ext cx="1574165" cy="1689735"/>
                    </a:xfrm>
                    <a:prstGeom prst="rect">
                      <a:avLst/>
                    </a:prstGeom>
                    <a:noFill/>
                    <a:ln>
                      <a:noFill/>
                    </a:ln>
                  </pic:spPr>
                </pic:pic>
              </a:graphicData>
            </a:graphic>
          </wp:inline>
        </w:drawing>
      </w:r>
    </w:p>
    <w:p w:rsidR="007936D8" w:rsidRDefault="007936D8" w:rsidP="00A01AC0">
      <w:pPr>
        <w:pStyle w:val="Spacing"/>
      </w:pPr>
    </w:p>
    <w:p w:rsidR="007936D8" w:rsidRDefault="007936D8" w:rsidP="00A01AC0">
      <w:r>
        <w:t>And the condition is usally defined elsewhere as well:</w:t>
      </w:r>
    </w:p>
    <w:p w:rsidR="007936D8" w:rsidRDefault="007936D8" w:rsidP="00A01AC0">
      <w:pPr>
        <w:pStyle w:val="Spacing"/>
      </w:pPr>
    </w:p>
    <w:p w:rsidR="007936D8" w:rsidRDefault="007936D8" w:rsidP="00A01AC0">
      <w:pPr>
        <w:ind w:left="852"/>
      </w:pPr>
      <w:r>
        <w:rPr>
          <w:noProof/>
        </w:rPr>
        <w:drawing>
          <wp:inline distT="0" distB="0" distL="0" distR="0" wp14:anchorId="0B3DC053" wp14:editId="5B07D970">
            <wp:extent cx="1557020" cy="1666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7020" cy="166687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definition of the </w:t>
      </w:r>
      <w:r w:rsidRPr="006B718C">
        <w:rPr>
          <w:rStyle w:val="CodeChar"/>
        </w:rPr>
        <w:t xml:space="preserve">If </w:t>
      </w:r>
      <w:r>
        <w:t>execution control command is part of a system module of execution control command. The public elements of the definition look like this:</w:t>
      </w:r>
    </w:p>
    <w:p w:rsidR="007936D8" w:rsidRDefault="007936D8" w:rsidP="00A01AC0">
      <w:pPr>
        <w:pStyle w:val="Spacing"/>
      </w:pPr>
    </w:p>
    <w:p w:rsidR="007936D8" w:rsidRDefault="007936D8" w:rsidP="00A01AC0">
      <w:pPr>
        <w:ind w:left="852"/>
      </w:pPr>
      <w:r>
        <w:rPr>
          <w:noProof/>
        </w:rPr>
        <w:drawing>
          <wp:inline distT="0" distB="0" distL="0" distR="0" wp14:anchorId="572D7ABF" wp14:editId="06CAE228">
            <wp:extent cx="977900" cy="129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977900" cy="1290320"/>
                    </a:xfrm>
                    <a:prstGeom prst="rect">
                      <a:avLst/>
                    </a:prstGeom>
                    <a:noFill/>
                    <a:ln>
                      <a:noFill/>
                    </a:ln>
                  </pic:spPr>
                </pic:pic>
              </a:graphicData>
            </a:graphic>
          </wp:inline>
        </w:drawing>
      </w:r>
    </w:p>
    <w:p w:rsidR="007936D8" w:rsidRDefault="007936D8" w:rsidP="00A01AC0">
      <w:pPr>
        <w:pStyle w:val="Spacing"/>
      </w:pPr>
    </w:p>
    <w:p w:rsidR="007936D8" w:rsidRDefault="007936D8" w:rsidP="00A01AC0">
      <w:r>
        <w:t>In the definition, the condition and the clauses are not filled in yet.</w:t>
      </w:r>
    </w:p>
    <w:p w:rsidR="00527587" w:rsidRDefault="00527587" w:rsidP="00A01AC0">
      <w:pPr>
        <w:pStyle w:val="Heading3"/>
      </w:pPr>
      <w:r>
        <w:t>Else If</w:t>
      </w:r>
    </w:p>
    <w:p w:rsidR="00686AFD" w:rsidRPr="00686AFD" w:rsidRDefault="00686AFD" w:rsidP="00686AFD">
      <w:pPr>
        <w:pStyle w:val="Heading4"/>
      </w:pPr>
      <w:r>
        <w:t>Concept</w:t>
      </w:r>
    </w:p>
    <w:p w:rsidR="00527587" w:rsidRDefault="00527587" w:rsidP="00A01AC0">
      <w:r w:rsidRPr="000605F1">
        <w:rPr>
          <w:rStyle w:val="CodeChar"/>
        </w:rPr>
        <w:t>Else If</w:t>
      </w:r>
      <w:r>
        <w:t xml:space="preserve"> form of </w:t>
      </w:r>
      <w:r>
        <w:rPr>
          <w:i/>
        </w:rPr>
        <w:t>conditional execution</w:t>
      </w:r>
      <w:r>
        <w:t xml:space="preserve">. Conditional execution is a kind of execution control statement, explained in the article </w:t>
      </w:r>
      <w:r>
        <w:rPr>
          <w:i/>
        </w:rPr>
        <w:t>Conditional Execution</w:t>
      </w:r>
      <w:r>
        <w:t xml:space="preserve">. The </w:t>
      </w:r>
      <w:r w:rsidRPr="00700C1E">
        <w:rPr>
          <w:rStyle w:val="CodeChar"/>
        </w:rPr>
        <w:t xml:space="preserve">Else If </w:t>
      </w:r>
      <w:r>
        <w:t xml:space="preserve">statement is a lot like the </w:t>
      </w:r>
      <w:r w:rsidRPr="00700C1E">
        <w:rPr>
          <w:rStyle w:val="CodeChar"/>
        </w:rPr>
        <w:t xml:space="preserve">If </w:t>
      </w:r>
      <w:r>
        <w:t xml:space="preserve">statement, but then the </w:t>
      </w:r>
      <w:r w:rsidRPr="00700C1E">
        <w:rPr>
          <w:rStyle w:val="CodeChar"/>
        </w:rPr>
        <w:t xml:space="preserve">Else </w:t>
      </w:r>
      <w:r>
        <w:t xml:space="preserve">has another </w:t>
      </w:r>
      <w:r w:rsidRPr="00700C1E">
        <w:rPr>
          <w:rStyle w:val="CodeChar"/>
        </w:rPr>
        <w:t xml:space="preserve">If </w:t>
      </w:r>
      <w:r>
        <w:t xml:space="preserve">associated to it. If the condition of the second </w:t>
      </w:r>
      <w:r w:rsidRPr="00700C1E">
        <w:rPr>
          <w:rStyle w:val="CodeChar"/>
        </w:rPr>
        <w:t xml:space="preserve">If </w:t>
      </w:r>
      <w:r>
        <w:t xml:space="preserve">is met, then the associated command is called. If the condition is not met, then the </w:t>
      </w:r>
      <w:r w:rsidRPr="00700C1E">
        <w:rPr>
          <w:rStyle w:val="CodeChar"/>
        </w:rPr>
        <w:t xml:space="preserve">Else </w:t>
      </w:r>
      <w:r>
        <w:t xml:space="preserve">of the second </w:t>
      </w:r>
      <w:r w:rsidRPr="00700C1E">
        <w:rPr>
          <w:rStyle w:val="CodeChar"/>
        </w:rPr>
        <w:t xml:space="preserve">If </w:t>
      </w:r>
      <w:r>
        <w:t xml:space="preserve">might have another </w:t>
      </w:r>
      <w:r w:rsidRPr="00700C1E">
        <w:rPr>
          <w:rStyle w:val="CodeChar"/>
        </w:rPr>
        <w:t xml:space="preserve">If </w:t>
      </w:r>
      <w:r>
        <w:t xml:space="preserve">associated to it, and so on, until no more </w:t>
      </w:r>
      <w:r w:rsidRPr="00700C1E">
        <w:rPr>
          <w:rStyle w:val="CodeChar"/>
        </w:rPr>
        <w:t>Else If</w:t>
      </w:r>
      <w:r>
        <w:t xml:space="preserve">’s are defined. If none of the </w:t>
      </w:r>
      <w:r w:rsidRPr="00700C1E">
        <w:rPr>
          <w:rStyle w:val="CodeChar"/>
        </w:rPr>
        <w:t>Else If</w:t>
      </w:r>
      <w:r>
        <w:t xml:space="preserve">’s conditions are met, then the final </w:t>
      </w:r>
      <w:r w:rsidRPr="00700C1E">
        <w:rPr>
          <w:rStyle w:val="CodeChar"/>
        </w:rPr>
        <w:t xml:space="preserve">Else </w:t>
      </w:r>
      <w:r>
        <w:t>is executed, if provided.</w:t>
      </w:r>
    </w:p>
    <w:p w:rsidR="00527587" w:rsidRDefault="00527587" w:rsidP="00A01AC0">
      <w:pPr>
        <w:pStyle w:val="Spacing"/>
      </w:pPr>
    </w:p>
    <w:p w:rsidR="00527587" w:rsidRDefault="00527587" w:rsidP="00A01AC0">
      <w:r>
        <w:t xml:space="preserve">The </w:t>
      </w:r>
      <w:r w:rsidRPr="000605F1">
        <w:rPr>
          <w:rStyle w:val="CodeChar"/>
        </w:rPr>
        <w:t xml:space="preserve">Else If </w:t>
      </w:r>
      <w:r>
        <w:t xml:space="preserve">command takes an argument, that is the condition for the first </w:t>
      </w:r>
      <w:r w:rsidRPr="000605F1">
        <w:rPr>
          <w:rStyle w:val="CodeChar"/>
        </w:rPr>
        <w:t>If</w:t>
      </w:r>
      <w:r>
        <w:t xml:space="preserve">. It also takes a command reference </w:t>
      </w:r>
      <w:r w:rsidRPr="00B73B59">
        <w:rPr>
          <w:rStyle w:val="CodeChar"/>
        </w:rPr>
        <w:t>Then</w:t>
      </w:r>
      <w:r>
        <w:t xml:space="preserve"> as a parameter. The command is executed if the </w:t>
      </w:r>
      <w:r w:rsidRPr="000605F1">
        <w:rPr>
          <w:rStyle w:val="CodeChar"/>
        </w:rPr>
        <w:t xml:space="preserve">If </w:t>
      </w:r>
      <w:r>
        <w:t xml:space="preserve">condition is </w:t>
      </w:r>
      <w:r w:rsidRPr="000605F1">
        <w:rPr>
          <w:rStyle w:val="CodeChar"/>
        </w:rPr>
        <w:t>True</w:t>
      </w:r>
      <w:r>
        <w:t>. Furthermore</w:t>
      </w:r>
      <w:r w:rsidRPr="000605F1">
        <w:t>,</w:t>
      </w:r>
      <w:r>
        <w:t xml:space="preserve"> the</w:t>
      </w:r>
      <w:r w:rsidRPr="000605F1">
        <w:t xml:space="preserve"> </w:t>
      </w:r>
      <w:r>
        <w:rPr>
          <w:rStyle w:val="CodeChar"/>
        </w:rPr>
        <w:t xml:space="preserve">Else If </w:t>
      </w:r>
      <w:r w:rsidRPr="000605F1">
        <w:t xml:space="preserve">command </w:t>
      </w:r>
      <w:r>
        <w:t xml:space="preserve">takes a variable amount of </w:t>
      </w:r>
      <w:r>
        <w:rPr>
          <w:rStyle w:val="CodeChar"/>
        </w:rPr>
        <w:t>Else If</w:t>
      </w:r>
      <w:r w:rsidRPr="000605F1">
        <w:t>’s</w:t>
      </w:r>
      <w:r>
        <w:t xml:space="preserve">. Each </w:t>
      </w:r>
      <w:r>
        <w:rPr>
          <w:rStyle w:val="CodeChar"/>
        </w:rPr>
        <w:t>Else</w:t>
      </w:r>
      <w:r w:rsidRPr="000605F1">
        <w:t>-</w:t>
      </w:r>
      <w:r>
        <w:rPr>
          <w:rStyle w:val="CodeChar"/>
        </w:rPr>
        <w:t>If</w:t>
      </w:r>
      <w:r>
        <w:t xml:space="preserve">-object contains a condition and a reference to the command to execute when the </w:t>
      </w:r>
      <w:r w:rsidRPr="000605F1">
        <w:rPr>
          <w:rStyle w:val="CodeChar"/>
        </w:rPr>
        <w:t>Else If</w:t>
      </w:r>
      <w:r>
        <w:t xml:space="preserve">’s condition returns </w:t>
      </w:r>
      <w:r w:rsidRPr="000605F1">
        <w:rPr>
          <w:rStyle w:val="CodeChar"/>
        </w:rPr>
        <w:t>True</w:t>
      </w:r>
      <w:r>
        <w:t xml:space="preserve">. </w:t>
      </w:r>
      <w:r w:rsidRPr="000605F1">
        <w:t xml:space="preserve">The </w:t>
      </w:r>
      <w:r w:rsidRPr="000605F1">
        <w:rPr>
          <w:rStyle w:val="CodeChar"/>
        </w:rPr>
        <w:t>Else If</w:t>
      </w:r>
      <w:r>
        <w:t xml:space="preserve"> command also take a reference to a command, that will be executed, if none of the </w:t>
      </w:r>
      <w:r w:rsidRPr="000605F1">
        <w:rPr>
          <w:rStyle w:val="CodeChar"/>
        </w:rPr>
        <w:t>Else If</w:t>
      </w:r>
      <w:r>
        <w:t xml:space="preserve">’s conditions are </w:t>
      </w:r>
      <w:r w:rsidRPr="000605F1">
        <w:rPr>
          <w:rStyle w:val="CodeChar"/>
        </w:rPr>
        <w:t>True</w:t>
      </w:r>
      <w:r>
        <w:t xml:space="preserve">. This alternative command is called the </w:t>
      </w:r>
      <w:r w:rsidRPr="00A402EA">
        <w:rPr>
          <w:rStyle w:val="CodeChar"/>
        </w:rPr>
        <w:t xml:space="preserve">Else </w:t>
      </w:r>
      <w:r>
        <w:t xml:space="preserve">clause of the </w:t>
      </w:r>
      <w:r>
        <w:rPr>
          <w:rStyle w:val="CodeChar"/>
        </w:rPr>
        <w:t xml:space="preserve">Else If </w:t>
      </w:r>
      <w:r>
        <w:t xml:space="preserve">statement. The </w:t>
      </w:r>
      <w:r w:rsidRPr="00BD57B5">
        <w:rPr>
          <w:rStyle w:val="CodeChar"/>
        </w:rPr>
        <w:t xml:space="preserve">Else </w:t>
      </w:r>
      <w:r>
        <w:t>clause of the statement can be left out, if it is not required.</w:t>
      </w:r>
    </w:p>
    <w:p w:rsidR="00527587" w:rsidRDefault="00527587" w:rsidP="00A01AC0">
      <w:pPr>
        <w:pStyle w:val="Spacing"/>
      </w:pPr>
    </w:p>
    <w:p w:rsidR="00527587" w:rsidRPr="003271FC" w:rsidRDefault="00527587" w:rsidP="00A01AC0">
      <w:r>
        <w:t xml:space="preserve">The implementation of the </w:t>
      </w:r>
      <w:r w:rsidRPr="00F600D9">
        <w:rPr>
          <w:rStyle w:val="CodeChar"/>
        </w:rPr>
        <w:t xml:space="preserve">Else </w:t>
      </w:r>
      <w:r w:rsidRPr="009B5F9A">
        <w:rPr>
          <w:rStyle w:val="CodeChar"/>
        </w:rPr>
        <w:t xml:space="preserve">If </w:t>
      </w:r>
      <w:r>
        <w:t xml:space="preserve">command is quite simple. It simply calls a few machine instructions to start a command, based on whether a </w:t>
      </w:r>
      <w:r w:rsidRPr="0073769C">
        <w:rPr>
          <w:rStyle w:val="CodeChar"/>
        </w:rPr>
        <w:t xml:space="preserve">Boolean </w:t>
      </w:r>
      <w:r>
        <w:t xml:space="preserve">value is </w:t>
      </w:r>
      <w:r w:rsidRPr="0073769C">
        <w:rPr>
          <w:rStyle w:val="CodeChar"/>
        </w:rPr>
        <w:t xml:space="preserve">True </w:t>
      </w:r>
      <w:r>
        <w:t xml:space="preserve">or </w:t>
      </w:r>
      <w:r w:rsidRPr="0073769C">
        <w:rPr>
          <w:rStyle w:val="CodeChar"/>
        </w:rPr>
        <w:t>False</w:t>
      </w:r>
      <w:r>
        <w:t>.</w:t>
      </w:r>
    </w:p>
    <w:p w:rsidR="005F3610" w:rsidRDefault="005F3610" w:rsidP="00686AFD">
      <w:pPr>
        <w:pStyle w:val="Heading4"/>
      </w:pPr>
      <w:r>
        <w:t>Diagram</w:t>
      </w:r>
    </w:p>
    <w:p w:rsidR="005F3610" w:rsidRDefault="005F3610" w:rsidP="00A01AC0">
      <w:r>
        <w:t xml:space="preserve">Below is an example of the diagrammatic expression of an </w:t>
      </w:r>
      <w:r w:rsidRPr="00A00B72">
        <w:rPr>
          <w:rStyle w:val="CodeChar"/>
        </w:rPr>
        <w:t>Else If</w:t>
      </w:r>
      <w:r>
        <w:t xml:space="preserve"> statement.</w:t>
      </w:r>
    </w:p>
    <w:p w:rsidR="005F3610" w:rsidRDefault="005F3610" w:rsidP="00A01AC0">
      <w:pPr>
        <w:pStyle w:val="Spacing"/>
      </w:pPr>
    </w:p>
    <w:p w:rsidR="005F3610" w:rsidRDefault="005F3610" w:rsidP="00A01AC0">
      <w:pPr>
        <w:pStyle w:val="Spacing"/>
        <w:ind w:left="852"/>
      </w:pPr>
      <w:r w:rsidRPr="00E5458E">
        <w:rPr>
          <w:noProof/>
        </w:rPr>
        <w:drawing>
          <wp:inline distT="0" distB="0" distL="0" distR="0" wp14:anchorId="18453417" wp14:editId="31EC18E5">
            <wp:extent cx="2268855" cy="3611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2268855" cy="3611245"/>
                    </a:xfrm>
                    <a:prstGeom prst="rect">
                      <a:avLst/>
                    </a:prstGeom>
                    <a:noFill/>
                    <a:ln>
                      <a:noFill/>
                    </a:ln>
                  </pic:spPr>
                </pic:pic>
              </a:graphicData>
            </a:graphic>
          </wp:inline>
        </w:drawing>
      </w:r>
    </w:p>
    <w:p w:rsidR="005F3610" w:rsidRDefault="005F3610" w:rsidP="00A01AC0">
      <w:pPr>
        <w:pStyle w:val="Spacing"/>
      </w:pPr>
    </w:p>
    <w:p w:rsidR="005F3610" w:rsidRDefault="005F3610" w:rsidP="00A01AC0">
      <w:r>
        <w:t xml:space="preserve">The diamond is the </w:t>
      </w:r>
      <w:r w:rsidRPr="00DB3374">
        <w:rPr>
          <w:rStyle w:val="CodeChar"/>
        </w:rPr>
        <w:t>Else If</w:t>
      </w:r>
      <w:r>
        <w:t xml:space="preserve"> command. the top circle inside the diamond is the condition of the first </w:t>
      </w:r>
      <w:r w:rsidRPr="00DB3374">
        <w:rPr>
          <w:rStyle w:val="CodeChar"/>
        </w:rPr>
        <w:t>If</w:t>
      </w:r>
      <w:r>
        <w:t xml:space="preserve">. If the condition returns </w:t>
      </w:r>
      <w:r w:rsidRPr="00DB3374">
        <w:rPr>
          <w:rStyle w:val="CodeChar"/>
        </w:rPr>
        <w:t>True</w:t>
      </w:r>
      <w:r>
        <w:t xml:space="preserve">, then the </w:t>
      </w:r>
      <w:r w:rsidRPr="00DB3374">
        <w:rPr>
          <w:rStyle w:val="CodeChar"/>
        </w:rPr>
        <w:t xml:space="preserve">Then </w:t>
      </w:r>
      <w:r>
        <w:t xml:space="preserve">clause is executed. In the middle of the diamond there is a nonagon. Inside the nonagon any number of </w:t>
      </w:r>
      <w:r w:rsidRPr="00DB3374">
        <w:rPr>
          <w:rStyle w:val="CodeChar"/>
        </w:rPr>
        <w:t>Else If</w:t>
      </w:r>
      <w:r>
        <w:t xml:space="preserve">’s can be specified. An </w:t>
      </w:r>
      <w:r w:rsidRPr="00DB3374">
        <w:rPr>
          <w:rStyle w:val="CodeChar"/>
        </w:rPr>
        <w:t>Else If</w:t>
      </w:r>
      <w:r>
        <w:t xml:space="preserve"> object also has a condition and a </w:t>
      </w:r>
      <w:r w:rsidRPr="00DB3374">
        <w:rPr>
          <w:rStyle w:val="CodeChar"/>
        </w:rPr>
        <w:t>Then</w:t>
      </w:r>
      <w:r w:rsidRPr="00DB3374">
        <w:t xml:space="preserve"> clause</w:t>
      </w:r>
      <w:r>
        <w:t xml:space="preserve">. If the condition returns </w:t>
      </w:r>
      <w:r w:rsidRPr="00DB3374">
        <w:rPr>
          <w:rStyle w:val="CodeChar"/>
        </w:rPr>
        <w:t xml:space="preserve">True </w:t>
      </w:r>
      <w:r>
        <w:t xml:space="preserve">then the </w:t>
      </w:r>
      <w:r w:rsidRPr="00DB3374">
        <w:rPr>
          <w:rStyle w:val="CodeChar"/>
        </w:rPr>
        <w:t xml:space="preserve">Then </w:t>
      </w:r>
      <w:r>
        <w:t xml:space="preserve">clause is executed. If the condition is </w:t>
      </w:r>
      <w:r w:rsidRPr="00DB3374">
        <w:rPr>
          <w:rStyle w:val="CodeChar"/>
        </w:rPr>
        <w:t>False</w:t>
      </w:r>
      <w:r>
        <w:t xml:space="preserve">, then the next </w:t>
      </w:r>
      <w:r w:rsidRPr="00DB3374">
        <w:rPr>
          <w:rStyle w:val="CodeChar"/>
        </w:rPr>
        <w:t>Else If</w:t>
      </w:r>
      <w:r>
        <w:t xml:space="preserve">’s condition is evaluated. If none of the </w:t>
      </w:r>
      <w:r w:rsidRPr="00DB3374">
        <w:rPr>
          <w:rStyle w:val="CodeChar"/>
        </w:rPr>
        <w:t>Else If</w:t>
      </w:r>
      <w:r>
        <w:t xml:space="preserve">’s conditions return </w:t>
      </w:r>
      <w:r w:rsidRPr="00DB3374">
        <w:rPr>
          <w:rStyle w:val="CodeChar"/>
        </w:rPr>
        <w:t>True</w:t>
      </w:r>
      <w:r>
        <w:t xml:space="preserve">, then the </w:t>
      </w:r>
      <w:r w:rsidRPr="00DB3374">
        <w:rPr>
          <w:rStyle w:val="CodeChar"/>
        </w:rPr>
        <w:t xml:space="preserve">Else </w:t>
      </w:r>
      <w:r>
        <w:t xml:space="preserve">clause is executed, which is visible at the bottom of the diamond. The </w:t>
      </w:r>
      <w:r w:rsidRPr="00DB3374">
        <w:rPr>
          <w:rStyle w:val="CodeChar"/>
        </w:rPr>
        <w:t xml:space="preserve">Else </w:t>
      </w:r>
      <w:r>
        <w:t xml:space="preserve">clause is optional. If the </w:t>
      </w:r>
      <w:r w:rsidRPr="004F24AF">
        <w:rPr>
          <w:rStyle w:val="CodeChar"/>
        </w:rPr>
        <w:t xml:space="preserve">Else </w:t>
      </w:r>
      <w:r>
        <w:t>clause is not used, it can be left out of the diagram.</w:t>
      </w:r>
    </w:p>
    <w:p w:rsidR="005F3610" w:rsidRDefault="005F3610" w:rsidP="00A01AC0">
      <w:pPr>
        <w:pStyle w:val="Spacing"/>
      </w:pPr>
    </w:p>
    <w:p w:rsidR="005F3610" w:rsidRDefault="005F3610" w:rsidP="00A01AC0">
      <w:r>
        <w:t>The conditions and the clauses can all be references to something defined outside the diamond. The conditions and the clauses can also be filled in right inside the diamond.</w:t>
      </w:r>
    </w:p>
    <w:p w:rsidR="005F3610" w:rsidRDefault="005F3610" w:rsidP="00A01AC0">
      <w:pPr>
        <w:pStyle w:val="Spacing"/>
      </w:pPr>
    </w:p>
    <w:p w:rsidR="005F3610" w:rsidRDefault="005F3610" w:rsidP="00A01AC0">
      <w:r>
        <w:t xml:space="preserve">The </w:t>
      </w:r>
      <w:r w:rsidRPr="00DB3374">
        <w:rPr>
          <w:i/>
        </w:rPr>
        <w:t xml:space="preserve">definition </w:t>
      </w:r>
      <w:r>
        <w:t xml:space="preserve">of the </w:t>
      </w:r>
      <w:r w:rsidRPr="00DB3374">
        <w:rPr>
          <w:rStyle w:val="CodeChar"/>
        </w:rPr>
        <w:t xml:space="preserve">Else If </w:t>
      </w:r>
      <w:r>
        <w:t>command is part of a system module of execution control commands. The public elements of the definition look like this:</w:t>
      </w:r>
    </w:p>
    <w:p w:rsidR="005F3610" w:rsidRDefault="005F3610" w:rsidP="00A01AC0">
      <w:pPr>
        <w:pStyle w:val="Spacing"/>
      </w:pPr>
    </w:p>
    <w:p w:rsidR="005F3610" w:rsidRDefault="005F3610" w:rsidP="00A01AC0">
      <w:pPr>
        <w:ind w:left="852"/>
      </w:pPr>
      <w:r>
        <w:rPr>
          <w:noProof/>
        </w:rPr>
        <w:drawing>
          <wp:inline distT="0" distB="0" distL="0" distR="0" wp14:anchorId="4983C80E" wp14:editId="5F9EAA22">
            <wp:extent cx="2992120" cy="2233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lum bright="-24000"/>
                      <a:extLst>
                        <a:ext uri="{28A0092B-C50C-407E-A947-70E740481C1C}">
                          <a14:useLocalDpi xmlns:a14="http://schemas.microsoft.com/office/drawing/2010/main" val="0"/>
                        </a:ext>
                      </a:extLst>
                    </a:blip>
                    <a:srcRect/>
                    <a:stretch>
                      <a:fillRect/>
                    </a:stretch>
                  </pic:blipFill>
                  <pic:spPr bwMode="auto">
                    <a:xfrm>
                      <a:off x="0" y="0"/>
                      <a:ext cx="2992120" cy="2233930"/>
                    </a:xfrm>
                    <a:prstGeom prst="rect">
                      <a:avLst/>
                    </a:prstGeom>
                    <a:noFill/>
                    <a:ln>
                      <a:noFill/>
                    </a:ln>
                  </pic:spPr>
                </pic:pic>
              </a:graphicData>
            </a:graphic>
          </wp:inline>
        </w:drawing>
      </w:r>
    </w:p>
    <w:p w:rsidR="005F3610" w:rsidRDefault="005F3610" w:rsidP="00A01AC0">
      <w:pPr>
        <w:pStyle w:val="Spacing"/>
      </w:pPr>
    </w:p>
    <w:p w:rsidR="005F3610" w:rsidRDefault="005F3610" w:rsidP="00A01AC0">
      <w:r>
        <w:t xml:space="preserve">Nothing is filled in yet for the condition, the </w:t>
      </w:r>
      <w:r w:rsidRPr="002E3093">
        <w:rPr>
          <w:rStyle w:val="CodeChar"/>
        </w:rPr>
        <w:t>Then</w:t>
      </w:r>
      <w:r w:rsidRPr="002E3093">
        <w:t xml:space="preserve"> clause</w:t>
      </w:r>
      <w:r>
        <w:t xml:space="preserve"> or the </w:t>
      </w:r>
      <w:r w:rsidRPr="002E3093">
        <w:rPr>
          <w:rStyle w:val="CodeChar"/>
        </w:rPr>
        <w:t xml:space="preserve">Else </w:t>
      </w:r>
      <w:r>
        <w:t xml:space="preserve">clause, and there are no </w:t>
      </w:r>
      <w:r w:rsidRPr="004779B5">
        <w:rPr>
          <w:rStyle w:val="CodeChar"/>
        </w:rPr>
        <w:t xml:space="preserve">Cases </w:t>
      </w:r>
      <w:r>
        <w:t xml:space="preserve">defined yet. But a </w:t>
      </w:r>
      <w:r w:rsidRPr="001C3FE5">
        <w:rPr>
          <w:i/>
        </w:rPr>
        <w:t>class</w:t>
      </w:r>
      <w:r>
        <w:t xml:space="preserve"> for a </w:t>
      </w:r>
      <w:r w:rsidRPr="004779B5">
        <w:rPr>
          <w:rStyle w:val="CodeChar"/>
        </w:rPr>
        <w:t xml:space="preserve">Case </w:t>
      </w:r>
      <w:r w:rsidRPr="004779B5">
        <w:rPr>
          <w:i/>
        </w:rPr>
        <w:t xml:space="preserve">is </w:t>
      </w:r>
      <w:r>
        <w:t xml:space="preserve">defined. The </w:t>
      </w:r>
      <w:r w:rsidRPr="002E3093">
        <w:rPr>
          <w:rStyle w:val="CodeChar"/>
        </w:rPr>
        <w:t xml:space="preserve">Case </w:t>
      </w:r>
      <w:r>
        <w:t xml:space="preserve">class defines a condition and a </w:t>
      </w:r>
      <w:r w:rsidRPr="002E3093">
        <w:rPr>
          <w:rStyle w:val="CodeChar"/>
        </w:rPr>
        <w:t xml:space="preserve">Then </w:t>
      </w:r>
      <w:r>
        <w:t>clause.</w:t>
      </w:r>
    </w:p>
    <w:p w:rsidR="005F3610" w:rsidRDefault="005F3610" w:rsidP="00A01AC0">
      <w:pPr>
        <w:pStyle w:val="Spacing"/>
      </w:pPr>
    </w:p>
    <w:p w:rsidR="005F3610" w:rsidRDefault="005F3610" w:rsidP="00A01AC0">
      <w:r>
        <w:t xml:space="preserve">There is another, separate definition of the </w:t>
      </w:r>
      <w:r>
        <w:rPr>
          <w:rStyle w:val="CodeChar"/>
        </w:rPr>
        <w:t>Else If</w:t>
      </w:r>
      <w:r w:rsidRPr="002150DC">
        <w:rPr>
          <w:rStyle w:val="CodeChar"/>
        </w:rPr>
        <w:t xml:space="preserve"> </w:t>
      </w:r>
      <w:r>
        <w:t xml:space="preserve">command, that is the same as the other </w:t>
      </w:r>
      <w:r>
        <w:rPr>
          <w:rStyle w:val="CodeChar"/>
        </w:rPr>
        <w:t>Else If</w:t>
      </w:r>
      <w:r w:rsidRPr="002150DC">
        <w:rPr>
          <w:rStyle w:val="CodeChar"/>
        </w:rPr>
        <w:t xml:space="preserve"> </w:t>
      </w:r>
      <w:r>
        <w:t xml:space="preserve">command definition, except that it does not have an </w:t>
      </w:r>
      <w:r w:rsidRPr="0059022D">
        <w:rPr>
          <w:rStyle w:val="CodeChar"/>
        </w:rPr>
        <w:t xml:space="preserve">Else </w:t>
      </w:r>
      <w:r>
        <w:t>clause in it.</w:t>
      </w:r>
    </w:p>
    <w:p w:rsidR="00F12B65" w:rsidRDefault="00F12B65" w:rsidP="00A01AC0">
      <w:pPr>
        <w:pStyle w:val="Heading3"/>
      </w:pPr>
      <w:r>
        <w:t>Select Case</w:t>
      </w:r>
    </w:p>
    <w:p w:rsidR="0001457F" w:rsidRPr="0001457F" w:rsidRDefault="0001457F" w:rsidP="0001457F">
      <w:pPr>
        <w:pStyle w:val="Heading4"/>
      </w:pPr>
      <w:r>
        <w:t>Concept</w:t>
      </w:r>
    </w:p>
    <w:p w:rsidR="00F12B65" w:rsidRDefault="00F12B65" w:rsidP="00A01AC0">
      <w:r>
        <w:t xml:space="preserve">The </w:t>
      </w:r>
      <w:r w:rsidRPr="000B30E8">
        <w:rPr>
          <w:rStyle w:val="CodeChar"/>
        </w:rPr>
        <w:t xml:space="preserve">Select Case </w:t>
      </w:r>
      <w:r>
        <w:t xml:space="preserve">statement is a form of conditional execution. Conditional execution is a kind of execution control statement, explained by the article </w:t>
      </w:r>
      <w:r>
        <w:rPr>
          <w:i/>
        </w:rPr>
        <w:t>Conditional Execution</w:t>
      </w:r>
      <w:r w:rsidRPr="0002684C">
        <w:t>.</w:t>
      </w:r>
    </w:p>
    <w:p w:rsidR="00F12B65" w:rsidRDefault="00F12B65" w:rsidP="00A01AC0">
      <w:pPr>
        <w:pStyle w:val="Spacing"/>
      </w:pPr>
    </w:p>
    <w:p w:rsidR="00F12B65" w:rsidRDefault="00F12B65" w:rsidP="00A01AC0">
      <w:r>
        <w:t xml:space="preserve">In a </w:t>
      </w:r>
      <w:r w:rsidRPr="000B30E8">
        <w:rPr>
          <w:rStyle w:val="CodeChar"/>
        </w:rPr>
        <w:t xml:space="preserve">Select Case </w:t>
      </w:r>
      <w:r>
        <w:t>statement the next step to take is one out of several options.</w:t>
      </w:r>
    </w:p>
    <w:p w:rsidR="00F12B65" w:rsidRDefault="00F12B65" w:rsidP="00A01AC0">
      <w:pPr>
        <w:pStyle w:val="Spacing"/>
      </w:pPr>
    </w:p>
    <w:p w:rsidR="00F12B65" w:rsidRDefault="00F12B65" w:rsidP="00A01AC0">
      <w:r>
        <w:t xml:space="preserve">There are two forms of </w:t>
      </w:r>
      <w:r w:rsidRPr="000B30E8">
        <w:rPr>
          <w:rStyle w:val="CodeChar"/>
        </w:rPr>
        <w:t>Select Case</w:t>
      </w:r>
      <w:r>
        <w:t>:</w:t>
      </w:r>
    </w:p>
    <w:p w:rsidR="00F12B65" w:rsidRDefault="00F12B65" w:rsidP="00A01AC0">
      <w:pPr>
        <w:pStyle w:val="Spacing"/>
      </w:pPr>
    </w:p>
    <w:p w:rsidR="00F12B65" w:rsidRDefault="00F12B65" w:rsidP="00A01AC0">
      <w:pPr>
        <w:ind w:left="1008" w:hanging="156"/>
      </w:pPr>
      <w:r w:rsidRPr="00236F13">
        <w:t xml:space="preserve">- </w:t>
      </w:r>
      <w:r w:rsidRPr="00236F13">
        <w:rPr>
          <w:rStyle w:val="CodeChar"/>
        </w:rPr>
        <w:t>Select Case</w:t>
      </w:r>
      <w:r>
        <w:t xml:space="preserve"> (exact value)</w:t>
      </w:r>
    </w:p>
    <w:p w:rsidR="00F12B65" w:rsidRDefault="00F12B65" w:rsidP="00A01AC0">
      <w:pPr>
        <w:ind w:left="1136"/>
      </w:pPr>
      <w:r>
        <w:t>compares a variable to different values, to choose the next step</w:t>
      </w:r>
    </w:p>
    <w:p w:rsidR="00F12B65" w:rsidRDefault="00F12B65" w:rsidP="00A01AC0">
      <w:pPr>
        <w:ind w:left="1008" w:hanging="156"/>
      </w:pPr>
      <w:r>
        <w:t xml:space="preserve">- </w:t>
      </w:r>
      <w:r w:rsidRPr="00A6561B">
        <w:rPr>
          <w:rStyle w:val="CodeChar"/>
        </w:rPr>
        <w:t xml:space="preserve">Select Case </w:t>
      </w:r>
      <w:r>
        <w:t>(split formula)</w:t>
      </w:r>
    </w:p>
    <w:p w:rsidR="00F12B65" w:rsidRDefault="00F12B65" w:rsidP="00A01AC0">
      <w:pPr>
        <w:ind w:left="1136"/>
      </w:pPr>
      <w:r>
        <w:t>combines one half of a formula with several other halves of the formula, to choose the next step</w:t>
      </w:r>
    </w:p>
    <w:p w:rsidR="00F12B65" w:rsidRDefault="00F12B65" w:rsidP="00A01AC0">
      <w:pPr>
        <w:pStyle w:val="Spacing"/>
      </w:pPr>
    </w:p>
    <w:p w:rsidR="00F12B65" w:rsidRDefault="00F12B65" w:rsidP="00A01AC0">
      <w:r>
        <w:t>The two forms will be explained in separate articles.</w:t>
      </w:r>
    </w:p>
    <w:p w:rsidR="00F12B65" w:rsidRDefault="00F12B65" w:rsidP="00A01AC0">
      <w:pPr>
        <w:pStyle w:val="Spacing"/>
      </w:pPr>
    </w:p>
    <w:p w:rsidR="00F12B65" w:rsidRDefault="00F12B65" w:rsidP="00A01AC0">
      <w:r>
        <w:t xml:space="preserve">The name </w:t>
      </w:r>
      <w:r w:rsidRPr="00236F13">
        <w:rPr>
          <w:rStyle w:val="CodeChar"/>
        </w:rPr>
        <w:t>Select Case</w:t>
      </w:r>
      <w:r w:rsidRPr="000867ED">
        <w:t xml:space="preserve"> is </w:t>
      </w:r>
      <w:r>
        <w:t xml:space="preserve">directly </w:t>
      </w:r>
      <w:r w:rsidRPr="000867ED">
        <w:t>taken</w:t>
      </w:r>
      <w:r>
        <w:t xml:space="preserve"> over from the programming language </w:t>
      </w:r>
      <w:r w:rsidRPr="000867ED">
        <w:rPr>
          <w:i/>
        </w:rPr>
        <w:t>Basic</w:t>
      </w:r>
      <w:r>
        <w:t xml:space="preserve">. You can choose between </w:t>
      </w:r>
      <w:r w:rsidRPr="000867ED">
        <w:rPr>
          <w:i/>
        </w:rPr>
        <w:t xml:space="preserve">Basic </w:t>
      </w:r>
      <w:r>
        <w:t xml:space="preserve">naming and </w:t>
      </w:r>
      <w:r w:rsidRPr="000867ED">
        <w:rPr>
          <w:i/>
        </w:rPr>
        <w:t xml:space="preserve">C </w:t>
      </w:r>
      <w:r>
        <w:rPr>
          <w:i/>
        </w:rPr>
        <w:t xml:space="preserve"> </w:t>
      </w:r>
      <w:r>
        <w:t xml:space="preserve">naming for execution control statements. In the programming language </w:t>
      </w:r>
      <w:r w:rsidRPr="000867ED">
        <w:rPr>
          <w:i/>
        </w:rPr>
        <w:t>C</w:t>
      </w:r>
      <w:r>
        <w:t xml:space="preserve">  it is called a </w:t>
      </w:r>
      <w:r w:rsidRPr="000867ED">
        <w:rPr>
          <w:rStyle w:val="CodeChar"/>
        </w:rPr>
        <w:t>Switch</w:t>
      </w:r>
      <w:r>
        <w:t xml:space="preserve"> statement. Both names are available in the new computer language, as part of the multi-lingual approach of the system.</w:t>
      </w:r>
    </w:p>
    <w:p w:rsidR="008C2D49" w:rsidRDefault="008C2D49" w:rsidP="0001457F">
      <w:pPr>
        <w:pStyle w:val="Heading4"/>
      </w:pPr>
      <w:r>
        <w:t>Diagram</w:t>
      </w:r>
    </w:p>
    <w:p w:rsidR="008C2D49" w:rsidRDefault="008C2D49" w:rsidP="00A01AC0">
      <w:r>
        <w:t xml:space="preserve">Each type of </w:t>
      </w:r>
      <w:r w:rsidRPr="00521CF5">
        <w:rPr>
          <w:rStyle w:val="CodeChar"/>
        </w:rPr>
        <w:t xml:space="preserve">Select Case </w:t>
      </w:r>
      <w:r>
        <w:t xml:space="preserve">has a slight variation in diagram notation. There are three definitions of </w:t>
      </w:r>
      <w:r w:rsidRPr="00521CF5">
        <w:rPr>
          <w:rStyle w:val="CodeChar"/>
        </w:rPr>
        <w:t>Select Case</w:t>
      </w:r>
      <w:r>
        <w:t xml:space="preserve"> commands. They will be covered in the articles </w:t>
      </w:r>
      <w:r w:rsidRPr="00FE22A4">
        <w:rPr>
          <w:i/>
        </w:rPr>
        <w:t>Select Case (exact value)</w:t>
      </w:r>
      <w:r>
        <w:rPr>
          <w:i/>
        </w:rPr>
        <w:t xml:space="preserve"> in a Diagram</w:t>
      </w:r>
      <w:r>
        <w:t xml:space="preserve">, </w:t>
      </w:r>
      <w:r w:rsidRPr="00FE22A4">
        <w:rPr>
          <w:i/>
        </w:rPr>
        <w:t>Select Case (split formula)</w:t>
      </w:r>
      <w:r>
        <w:rPr>
          <w:i/>
        </w:rPr>
        <w:t xml:space="preserve"> in a Diagram</w:t>
      </w:r>
      <w:r w:rsidRPr="00521CF5">
        <w:t>.</w:t>
      </w:r>
      <w:r>
        <w:t xml:space="preserve"> (</w:t>
      </w:r>
      <w:smartTag w:uri="urn:schemas-microsoft-com:office:smarttags" w:element="City">
        <w:smartTag w:uri="urn:schemas-microsoft-com:office:smarttags" w:element="place">
          <w:r w:rsidRPr="00333AE7">
            <w:rPr>
              <w:i/>
            </w:rPr>
            <w:t>Split</w:t>
          </w:r>
        </w:smartTag>
      </w:smartTag>
      <w:r w:rsidRPr="00333AE7">
        <w:rPr>
          <w:i/>
        </w:rPr>
        <w:t xml:space="preserve"> formula </w:t>
      </w:r>
      <w:r>
        <w:t xml:space="preserve">has </w:t>
      </w:r>
      <w:r w:rsidRPr="005B48A7">
        <w:rPr>
          <w:i/>
        </w:rPr>
        <w:t xml:space="preserve">two </w:t>
      </w:r>
      <w:r>
        <w:t>variations. Hence the three definitions of Select Case.)</w:t>
      </w:r>
    </w:p>
    <w:p w:rsidR="0024734A" w:rsidRDefault="0024734A" w:rsidP="00A01AC0">
      <w:pPr>
        <w:pStyle w:val="Heading3"/>
      </w:pPr>
      <w:r>
        <w:t>Select Case (exact value)</w:t>
      </w:r>
    </w:p>
    <w:p w:rsidR="00982CEC" w:rsidRPr="00982CEC" w:rsidRDefault="00982CEC" w:rsidP="00982CEC">
      <w:pPr>
        <w:pStyle w:val="Heading4"/>
      </w:pPr>
      <w:r>
        <w:t>Concept</w:t>
      </w:r>
    </w:p>
    <w:p w:rsidR="0024734A" w:rsidRDefault="0024734A" w:rsidP="00A01AC0">
      <w:pPr>
        <w:ind w:left="568"/>
      </w:pPr>
      <w:r>
        <w:t xml:space="preserve">There are two forms of </w:t>
      </w:r>
      <w:r w:rsidRPr="001D31E3">
        <w:rPr>
          <w:rStyle w:val="CodeChar"/>
        </w:rPr>
        <w:t>Select Case</w:t>
      </w:r>
      <w:r>
        <w:t xml:space="preserve">, as mentioned in the article </w:t>
      </w:r>
      <w:r w:rsidRPr="001D31E3">
        <w:rPr>
          <w:i/>
        </w:rPr>
        <w:t>Select Case</w:t>
      </w:r>
      <w:r>
        <w:t xml:space="preserve">. This article explains the form of </w:t>
      </w:r>
      <w:r w:rsidRPr="006F7EB0">
        <w:rPr>
          <w:rStyle w:val="CodeChar"/>
        </w:rPr>
        <w:t xml:space="preserve">Select Case </w:t>
      </w:r>
      <w:r>
        <w:t>where a variable is compared to different values, to choose the next step to take.</w:t>
      </w:r>
    </w:p>
    <w:p w:rsidR="0024734A" w:rsidRDefault="0024734A" w:rsidP="00A01AC0">
      <w:pPr>
        <w:pStyle w:val="Spacing"/>
      </w:pPr>
    </w:p>
    <w:p w:rsidR="0024734A" w:rsidRDefault="0024734A" w:rsidP="00A01AC0">
      <w:r>
        <w:t xml:space="preserve">This form of </w:t>
      </w:r>
      <w:r w:rsidRPr="000B30E8">
        <w:rPr>
          <w:rStyle w:val="CodeChar"/>
        </w:rPr>
        <w:t xml:space="preserve">Select Case </w:t>
      </w:r>
      <w:r>
        <w:t>compares a given variable with several different values. If the variable equals one of the values, the step associated with that value is executed. If the variable equals none of the values, an alternative command can be executed.</w:t>
      </w:r>
    </w:p>
    <w:p w:rsidR="0024734A" w:rsidRDefault="0024734A" w:rsidP="00A01AC0">
      <w:pPr>
        <w:pStyle w:val="Spacing"/>
      </w:pPr>
    </w:p>
    <w:p w:rsidR="0024734A" w:rsidRDefault="0024734A" w:rsidP="00A01AC0">
      <w:r>
        <w:t xml:space="preserve">This type of </w:t>
      </w:r>
      <w:r w:rsidRPr="00BD57B5">
        <w:rPr>
          <w:rStyle w:val="CodeChar"/>
        </w:rPr>
        <w:t>Select Case</w:t>
      </w:r>
      <w:r>
        <w:t xml:space="preserve"> only works with objects, that hold a binary value.</w:t>
      </w:r>
    </w:p>
    <w:p w:rsidR="0024734A" w:rsidRDefault="0024734A" w:rsidP="00A01AC0">
      <w:pPr>
        <w:pStyle w:val="Spacing"/>
      </w:pPr>
    </w:p>
    <w:p w:rsidR="0024734A" w:rsidRDefault="0024734A" w:rsidP="00A01AC0">
      <w:r w:rsidRPr="001D31E3">
        <w:rPr>
          <w:rStyle w:val="CodeChar"/>
        </w:rPr>
        <w:t xml:space="preserve">Select Case </w:t>
      </w:r>
      <w:r>
        <w:t xml:space="preserve">takes an object, that holds a binary value as the </w:t>
      </w:r>
      <w:r w:rsidRPr="001D31E3">
        <w:rPr>
          <w:rStyle w:val="CodeChar"/>
        </w:rPr>
        <w:t>Variable</w:t>
      </w:r>
      <w:r>
        <w:t xml:space="preserve"> of the comparison. Furthermore, </w:t>
      </w:r>
      <w:r w:rsidRPr="00A402EA">
        <w:rPr>
          <w:rStyle w:val="CodeChar"/>
        </w:rPr>
        <w:t xml:space="preserve">Select Case </w:t>
      </w:r>
      <w:r>
        <w:t xml:space="preserve">defines a variable amount of </w:t>
      </w:r>
      <w:r w:rsidRPr="00A402EA">
        <w:rPr>
          <w:rStyle w:val="CodeChar"/>
        </w:rPr>
        <w:t>Cases</w:t>
      </w:r>
      <w:r>
        <w:t xml:space="preserve">. Each </w:t>
      </w:r>
      <w:r w:rsidRPr="001D31E3">
        <w:rPr>
          <w:rStyle w:val="CodeChar"/>
        </w:rPr>
        <w:t>Case</w:t>
      </w:r>
      <w:r>
        <w:t>-object contains a v</w:t>
      </w:r>
      <w:r w:rsidRPr="00A402EA">
        <w:t xml:space="preserve">alue </w:t>
      </w:r>
      <w:r>
        <w:t xml:space="preserve">to compare the variable to and a reference to the command to execute when the variable equals the value. </w:t>
      </w:r>
      <w:r w:rsidRPr="00A402EA">
        <w:rPr>
          <w:rStyle w:val="CodeChar"/>
        </w:rPr>
        <w:t xml:space="preserve">Select Case </w:t>
      </w:r>
      <w:r w:rsidRPr="00BD57B5">
        <w:t xml:space="preserve">can </w:t>
      </w:r>
      <w:r>
        <w:t xml:space="preserve">also take a reference to a command, that will be executed, when the variable matches </w:t>
      </w:r>
      <w:r w:rsidRPr="00A402EA">
        <w:rPr>
          <w:i/>
        </w:rPr>
        <w:t xml:space="preserve">none </w:t>
      </w:r>
      <w:r>
        <w:t xml:space="preserve">of the values. This alternative command is called the </w:t>
      </w:r>
      <w:r w:rsidRPr="00A402EA">
        <w:rPr>
          <w:rStyle w:val="CodeChar"/>
        </w:rPr>
        <w:t xml:space="preserve">Else </w:t>
      </w:r>
      <w:r>
        <w:t xml:space="preserve">clause of the </w:t>
      </w:r>
      <w:r w:rsidRPr="00A402EA">
        <w:rPr>
          <w:rStyle w:val="CodeChar"/>
        </w:rPr>
        <w:t xml:space="preserve">Select Case </w:t>
      </w:r>
      <w:r>
        <w:t xml:space="preserve">statement. The </w:t>
      </w:r>
      <w:r w:rsidRPr="00BD57B5">
        <w:rPr>
          <w:rStyle w:val="CodeChar"/>
        </w:rPr>
        <w:t xml:space="preserve">Else </w:t>
      </w:r>
      <w:r>
        <w:t>clause of the statement can be left out, if it is not required.</w:t>
      </w:r>
    </w:p>
    <w:p w:rsidR="0024734A" w:rsidRDefault="0024734A" w:rsidP="00A01AC0">
      <w:pPr>
        <w:pStyle w:val="Spacing"/>
      </w:pPr>
    </w:p>
    <w:p w:rsidR="0024734A" w:rsidRDefault="0024734A" w:rsidP="00A01AC0">
      <w:r>
        <w:t xml:space="preserve">The implementation of the </w:t>
      </w:r>
      <w:r>
        <w:rPr>
          <w:rStyle w:val="CodeChar"/>
        </w:rPr>
        <w:t xml:space="preserve">Select Case </w:t>
      </w:r>
      <w:r>
        <w:t>command is not too complicated. It simply calls a few machine instructions to compare a variable to a value and to start the right command when a match is found.</w:t>
      </w:r>
    </w:p>
    <w:p w:rsidR="000A7F7F" w:rsidRDefault="000A7F7F" w:rsidP="00982CEC">
      <w:pPr>
        <w:pStyle w:val="Heading4"/>
      </w:pPr>
      <w:r>
        <w:t>Diagram</w:t>
      </w:r>
    </w:p>
    <w:p w:rsidR="000A7F7F" w:rsidRDefault="000A7F7F" w:rsidP="00A01AC0">
      <w:r>
        <w:t xml:space="preserve">Below is an example of the diagrammatic expression of a </w:t>
      </w:r>
      <w:r w:rsidRPr="00326B2D">
        <w:rPr>
          <w:rStyle w:val="CodeChar"/>
        </w:rPr>
        <w:t>Select Case</w:t>
      </w:r>
      <w:r>
        <w:t xml:space="preserve"> statement for comparing exact values.</w:t>
      </w:r>
    </w:p>
    <w:p w:rsidR="000A7F7F" w:rsidRDefault="000A7F7F" w:rsidP="00A01AC0">
      <w:pPr>
        <w:pStyle w:val="Spacing"/>
      </w:pPr>
    </w:p>
    <w:p w:rsidR="000A7F7F" w:rsidRDefault="000A7F7F" w:rsidP="00A01AC0">
      <w:pPr>
        <w:ind w:left="852"/>
      </w:pPr>
      <w:r>
        <w:rPr>
          <w:noProof/>
        </w:rPr>
        <w:drawing>
          <wp:inline distT="0" distB="0" distL="0" distR="0" wp14:anchorId="543FB3F5" wp14:editId="2AE79526">
            <wp:extent cx="2303145" cy="4004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lum bright="-24000"/>
                      <a:extLst>
                        <a:ext uri="{28A0092B-C50C-407E-A947-70E740481C1C}">
                          <a14:useLocalDpi xmlns:a14="http://schemas.microsoft.com/office/drawing/2010/main" val="0"/>
                        </a:ext>
                      </a:extLst>
                    </a:blip>
                    <a:srcRect/>
                    <a:stretch>
                      <a:fillRect/>
                    </a:stretch>
                  </pic:blipFill>
                  <pic:spPr bwMode="auto">
                    <a:xfrm>
                      <a:off x="0" y="0"/>
                      <a:ext cx="2303145" cy="4004945"/>
                    </a:xfrm>
                    <a:prstGeom prst="rect">
                      <a:avLst/>
                    </a:prstGeom>
                    <a:noFill/>
                    <a:ln>
                      <a:noFill/>
                    </a:ln>
                  </pic:spPr>
                </pic:pic>
              </a:graphicData>
            </a:graphic>
          </wp:inline>
        </w:drawing>
      </w:r>
    </w:p>
    <w:p w:rsidR="000A7F7F" w:rsidRDefault="000A7F7F" w:rsidP="00A01AC0">
      <w:pPr>
        <w:pStyle w:val="Spacing"/>
      </w:pPr>
    </w:p>
    <w:p w:rsidR="000A7F7F" w:rsidRDefault="000A7F7F" w:rsidP="00A01AC0">
      <w:r>
        <w:t xml:space="preserve">The diamond is a call to the </w:t>
      </w:r>
      <w:r w:rsidRPr="007751DE">
        <w:rPr>
          <w:rStyle w:val="CodeChar"/>
        </w:rPr>
        <w:t xml:space="preserve">Select Case </w:t>
      </w:r>
      <w:r>
        <w:t xml:space="preserve">command. The circle inside the diamond has the title </w:t>
      </w:r>
      <w:r w:rsidRPr="007751DE">
        <w:rPr>
          <w:rStyle w:val="CodeChar"/>
        </w:rPr>
        <w:t>Select</w:t>
      </w:r>
      <w:r w:rsidRPr="007751DE">
        <w:t>.</w:t>
      </w:r>
      <w:r>
        <w:t xml:space="preserve"> It points to an object outside the command call. This will be the variable to which several values will be compared. In the middle of the diamond there is a nonagon, that represents the cases: values to which the variable will be compared. The nonagon can contain any number of cases. Each circle inside a nonagon is a </w:t>
      </w:r>
      <w:r w:rsidRPr="007751DE">
        <w:rPr>
          <w:rStyle w:val="CodeChar"/>
        </w:rPr>
        <w:t>Case</w:t>
      </w:r>
      <w:r>
        <w:t xml:space="preserve">. Each case defines a value, and the command to call, if the variable matches the value. In this example, there are two </w:t>
      </w:r>
      <w:r w:rsidRPr="007751DE">
        <w:rPr>
          <w:rStyle w:val="CodeChar"/>
        </w:rPr>
        <w:t>Cases</w:t>
      </w:r>
      <w:r>
        <w:t xml:space="preserve">. One </w:t>
      </w:r>
      <w:r w:rsidRPr="007751DE">
        <w:rPr>
          <w:rStyle w:val="CodeChar"/>
        </w:rPr>
        <w:t xml:space="preserve">Case </w:t>
      </w:r>
      <w:r>
        <w:t xml:space="preserve">has the value </w:t>
      </w:r>
      <w:r w:rsidRPr="007751DE">
        <w:rPr>
          <w:rStyle w:val="CodeChar"/>
        </w:rPr>
        <w:t>1</w:t>
      </w:r>
      <w:r>
        <w:t xml:space="preserve"> and the other </w:t>
      </w:r>
      <w:r w:rsidRPr="007751DE">
        <w:rPr>
          <w:rStyle w:val="CodeChar"/>
        </w:rPr>
        <w:t xml:space="preserve">Case </w:t>
      </w:r>
      <w:r>
        <w:t xml:space="preserve">has the value </w:t>
      </w:r>
      <w:r w:rsidRPr="007751DE">
        <w:rPr>
          <w:rStyle w:val="CodeChar"/>
        </w:rPr>
        <w:t>2</w:t>
      </w:r>
      <w:r>
        <w:t xml:space="preserve">. Each </w:t>
      </w:r>
      <w:r w:rsidRPr="007751DE">
        <w:rPr>
          <w:rStyle w:val="CodeChar"/>
        </w:rPr>
        <w:t xml:space="preserve">Case </w:t>
      </w:r>
      <w:r>
        <w:t xml:space="preserve">has a command associated to it. Those command references are pointing to clauses defined outside the diamond. At the bottom of the diamond there is also a command reference called </w:t>
      </w:r>
      <w:r w:rsidRPr="00052862">
        <w:rPr>
          <w:rStyle w:val="CodeChar"/>
        </w:rPr>
        <w:t>Else</w:t>
      </w:r>
      <w:r>
        <w:t xml:space="preserve">. It points to a clause defined outside the diamond. The command pointed to will be called if the variable matches none of the values defined in the </w:t>
      </w:r>
      <w:r w:rsidRPr="00052862">
        <w:rPr>
          <w:rStyle w:val="CodeChar"/>
        </w:rPr>
        <w:t>Cases</w:t>
      </w:r>
      <w:r>
        <w:t xml:space="preserve">. If the </w:t>
      </w:r>
      <w:r w:rsidRPr="004F24AF">
        <w:rPr>
          <w:rStyle w:val="CodeChar"/>
        </w:rPr>
        <w:t xml:space="preserve">Else </w:t>
      </w:r>
      <w:r>
        <w:t>clause is not used, it can be left out of the call and then it will not be shown in the diagram.</w:t>
      </w:r>
    </w:p>
    <w:p w:rsidR="000A7F7F" w:rsidRDefault="000A7F7F" w:rsidP="00A01AC0">
      <w:pPr>
        <w:pStyle w:val="Spacing"/>
      </w:pPr>
    </w:p>
    <w:p w:rsidR="000A7F7F" w:rsidRDefault="000A7F7F" w:rsidP="00A01AC0">
      <w:r>
        <w:t>The values for the cases were entered litterly into the case. A value for a case can also be defined as a pointer to an object that holds the value. The same way, the variable could also have gotten an exact value, and not be a pointer to an object outside the diamond. The command references did not have to point to something defined outside of the diamond either. The commands could have been defined right inside the diamond, but it often looks more intuitive to define clauses outside the diamond.</w:t>
      </w:r>
    </w:p>
    <w:p w:rsidR="000A7F7F" w:rsidRDefault="000A7F7F" w:rsidP="00A01AC0">
      <w:pPr>
        <w:pStyle w:val="Spacing"/>
      </w:pPr>
    </w:p>
    <w:p w:rsidR="000A7F7F" w:rsidRDefault="000A7F7F" w:rsidP="00A01AC0">
      <w:r>
        <w:t xml:space="preserve">The </w:t>
      </w:r>
      <w:r w:rsidRPr="007D1858">
        <w:rPr>
          <w:i/>
        </w:rPr>
        <w:t xml:space="preserve">definition </w:t>
      </w:r>
      <w:r>
        <w:t xml:space="preserve">of the </w:t>
      </w:r>
      <w:r w:rsidRPr="004779B5">
        <w:rPr>
          <w:rStyle w:val="CodeChar"/>
        </w:rPr>
        <w:t xml:space="preserve">Select Case </w:t>
      </w:r>
      <w:r>
        <w:t>execution control commands is part of a system module of execution control commands. The public elements of the definition look like this:</w:t>
      </w:r>
    </w:p>
    <w:p w:rsidR="000A7F7F" w:rsidRDefault="000A7F7F" w:rsidP="00A01AC0">
      <w:pPr>
        <w:pStyle w:val="Spacing"/>
      </w:pPr>
    </w:p>
    <w:p w:rsidR="000A7F7F" w:rsidRDefault="000A7F7F" w:rsidP="00A01AC0">
      <w:pPr>
        <w:ind w:left="852"/>
      </w:pPr>
      <w:r>
        <w:rPr>
          <w:noProof/>
        </w:rPr>
        <w:drawing>
          <wp:inline distT="0" distB="0" distL="0" distR="0" wp14:anchorId="11518FCD" wp14:editId="01065968">
            <wp:extent cx="2713990" cy="1915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2713990" cy="1915795"/>
                    </a:xfrm>
                    <a:prstGeom prst="rect">
                      <a:avLst/>
                    </a:prstGeom>
                    <a:noFill/>
                    <a:ln>
                      <a:noFill/>
                    </a:ln>
                  </pic:spPr>
                </pic:pic>
              </a:graphicData>
            </a:graphic>
          </wp:inline>
        </w:drawing>
      </w:r>
    </w:p>
    <w:p w:rsidR="000A7F7F" w:rsidRDefault="000A7F7F" w:rsidP="00A01AC0">
      <w:pPr>
        <w:pStyle w:val="Spacing"/>
      </w:pPr>
    </w:p>
    <w:p w:rsidR="000A7F7F" w:rsidRDefault="000A7F7F" w:rsidP="00A01AC0">
      <w:r>
        <w:t xml:space="preserve">Nothing is filled in yet as the </w:t>
      </w:r>
      <w:r w:rsidRPr="004779B5">
        <w:rPr>
          <w:rStyle w:val="CodeChar"/>
        </w:rPr>
        <w:t xml:space="preserve">Select </w:t>
      </w:r>
      <w:r>
        <w:t xml:space="preserve">or </w:t>
      </w:r>
      <w:r w:rsidRPr="004779B5">
        <w:rPr>
          <w:rStyle w:val="CodeChar"/>
        </w:rPr>
        <w:t>Else</w:t>
      </w:r>
      <w:r>
        <w:t xml:space="preserve">, and there are no </w:t>
      </w:r>
      <w:r w:rsidRPr="004779B5">
        <w:rPr>
          <w:rStyle w:val="CodeChar"/>
        </w:rPr>
        <w:t xml:space="preserve">Cases </w:t>
      </w:r>
      <w:r>
        <w:t xml:space="preserve">defined, but a </w:t>
      </w:r>
      <w:r w:rsidRPr="009266B2">
        <w:rPr>
          <w:i/>
        </w:rPr>
        <w:t>class</w:t>
      </w:r>
      <w:r>
        <w:t xml:space="preserve"> for a </w:t>
      </w:r>
      <w:r w:rsidRPr="004779B5">
        <w:rPr>
          <w:rStyle w:val="CodeChar"/>
        </w:rPr>
        <w:t xml:space="preserve">Case </w:t>
      </w:r>
      <w:r w:rsidRPr="004779B5">
        <w:rPr>
          <w:i/>
        </w:rPr>
        <w:t xml:space="preserve">is </w:t>
      </w:r>
      <w:r>
        <w:t>defined.</w:t>
      </w:r>
    </w:p>
    <w:p w:rsidR="000A7F7F" w:rsidRDefault="000A7F7F" w:rsidP="00A01AC0">
      <w:pPr>
        <w:pStyle w:val="Spacing"/>
      </w:pPr>
    </w:p>
    <w:p w:rsidR="000A7F7F" w:rsidRDefault="000A7F7F" w:rsidP="00A01AC0">
      <w:r>
        <w:t xml:space="preserve">There is another, separate definition of the </w:t>
      </w:r>
      <w:r w:rsidRPr="002150DC">
        <w:rPr>
          <w:rStyle w:val="CodeChar"/>
        </w:rPr>
        <w:t xml:space="preserve">Select Case </w:t>
      </w:r>
      <w:r>
        <w:t xml:space="preserve">command for comparison of exact values, that is the same as the other </w:t>
      </w:r>
      <w:r w:rsidRPr="002150DC">
        <w:rPr>
          <w:rStyle w:val="CodeChar"/>
        </w:rPr>
        <w:t xml:space="preserve">Select Case </w:t>
      </w:r>
      <w:r>
        <w:t xml:space="preserve">command definition, except that it does not have an </w:t>
      </w:r>
      <w:r w:rsidRPr="0059022D">
        <w:rPr>
          <w:rStyle w:val="CodeChar"/>
        </w:rPr>
        <w:t xml:space="preserve">Else </w:t>
      </w:r>
      <w:r>
        <w:t>clause in it.</w:t>
      </w:r>
    </w:p>
    <w:p w:rsidR="009F0DE0" w:rsidRDefault="009F0DE0" w:rsidP="00A01AC0">
      <w:pPr>
        <w:pStyle w:val="Heading3"/>
      </w:pPr>
      <w:r>
        <w:t>Select Case (split formula)</w:t>
      </w:r>
    </w:p>
    <w:p w:rsidR="00982CEC" w:rsidRPr="00982CEC" w:rsidRDefault="00982CEC" w:rsidP="00982CEC">
      <w:pPr>
        <w:pStyle w:val="Heading4"/>
      </w:pPr>
      <w:r>
        <w:t>Concept</w:t>
      </w:r>
    </w:p>
    <w:p w:rsidR="009F0DE0" w:rsidRDefault="009F0DE0" w:rsidP="00A01AC0">
      <w:pPr>
        <w:ind w:left="568"/>
      </w:pPr>
      <w:r>
        <w:t xml:space="preserve">There are two forms of </w:t>
      </w:r>
      <w:r w:rsidRPr="001D31E3">
        <w:rPr>
          <w:rStyle w:val="CodeChar"/>
        </w:rPr>
        <w:t>Select Case</w:t>
      </w:r>
      <w:r>
        <w:t xml:space="preserve">, as mentioned in the article </w:t>
      </w:r>
      <w:r w:rsidRPr="001D31E3">
        <w:rPr>
          <w:i/>
        </w:rPr>
        <w:t>Select Case</w:t>
      </w:r>
      <w:r>
        <w:t xml:space="preserve">. This article explains the form of </w:t>
      </w:r>
      <w:r w:rsidRPr="006F7EB0">
        <w:rPr>
          <w:rStyle w:val="CodeChar"/>
        </w:rPr>
        <w:t xml:space="preserve">Select Case </w:t>
      </w:r>
      <w:r>
        <w:t>where one half of a formula is combined with several other halves of the formula, to choose the next step to take.</w:t>
      </w:r>
    </w:p>
    <w:p w:rsidR="009F0DE0" w:rsidRDefault="009F0DE0" w:rsidP="00A01AC0">
      <w:pPr>
        <w:pStyle w:val="Spacing"/>
      </w:pPr>
    </w:p>
    <w:p w:rsidR="009F0DE0" w:rsidRDefault="009F0DE0" w:rsidP="00A01AC0">
      <w:pPr>
        <w:ind w:left="568"/>
      </w:pPr>
      <w:r>
        <w:t xml:space="preserve">This form of </w:t>
      </w:r>
      <w:r w:rsidRPr="000B30E8">
        <w:rPr>
          <w:rStyle w:val="CodeChar"/>
        </w:rPr>
        <w:t>Select Case</w:t>
      </w:r>
      <w:r w:rsidRPr="00074991">
        <w:t xml:space="preserve"> takes</w:t>
      </w:r>
      <w:r>
        <w:t xml:space="preserve"> a fixed first part of a formula. Then it combines it to several other halves of the formula. If the complete formula returns the </w:t>
      </w:r>
      <w:r w:rsidRPr="002450E2">
        <w:rPr>
          <w:rStyle w:val="CodeChar"/>
        </w:rPr>
        <w:t>Boolean</w:t>
      </w:r>
      <w:r>
        <w:t xml:space="preserve"> value </w:t>
      </w:r>
      <w:r w:rsidRPr="002450E2">
        <w:rPr>
          <w:rStyle w:val="CodeChar"/>
        </w:rPr>
        <w:t>True</w:t>
      </w:r>
      <w:r>
        <w:t xml:space="preserve">, the step associated with that other half of the formula is executed. If none of the resultant formulas renders the </w:t>
      </w:r>
      <w:r w:rsidRPr="002450E2">
        <w:rPr>
          <w:rStyle w:val="CodeChar"/>
        </w:rPr>
        <w:t>Boolean</w:t>
      </w:r>
      <w:r>
        <w:t xml:space="preserve"> value of </w:t>
      </w:r>
      <w:r w:rsidRPr="002450E2">
        <w:rPr>
          <w:rStyle w:val="CodeChar"/>
        </w:rPr>
        <w:t>True</w:t>
      </w:r>
      <w:r>
        <w:t>, then an alternative step can be executed.</w:t>
      </w:r>
    </w:p>
    <w:p w:rsidR="009F0DE0" w:rsidRDefault="009F0DE0" w:rsidP="00A01AC0">
      <w:pPr>
        <w:pStyle w:val="Spacing"/>
      </w:pPr>
    </w:p>
    <w:p w:rsidR="009F0DE0" w:rsidRDefault="009F0DE0" w:rsidP="00A01AC0">
      <w:pPr>
        <w:ind w:left="568"/>
      </w:pPr>
      <w:r>
        <w:t>Half a formula can either be a value, or an operation for which one operand is yet to be filled in.</w:t>
      </w:r>
    </w:p>
    <w:p w:rsidR="009F0DE0" w:rsidRDefault="009F0DE0" w:rsidP="00A01AC0">
      <w:pPr>
        <w:ind w:left="568"/>
      </w:pPr>
      <w:r>
        <w:t>If the first half of a formula is a value, then the other halves of the formula need to be operations for which an operand is yet to be filled in. The first half of the formula will then be filled in as the operand missing in the other half of the formula.</w:t>
      </w:r>
    </w:p>
    <w:p w:rsidR="009F0DE0" w:rsidRDefault="009F0DE0" w:rsidP="00A01AC0">
      <w:pPr>
        <w:ind w:left="568"/>
      </w:pPr>
      <w:r>
        <w:t>If the first half of a formula is an operation for which one operand is yet to be filled in, then the other halves of the formula need to be values, to fill in as the operand.</w:t>
      </w:r>
    </w:p>
    <w:p w:rsidR="009F0DE0" w:rsidRDefault="009F0DE0" w:rsidP="00A01AC0">
      <w:pPr>
        <w:pStyle w:val="Spacing"/>
      </w:pPr>
    </w:p>
    <w:p w:rsidR="009F0DE0" w:rsidRDefault="009F0DE0" w:rsidP="00A01AC0">
      <w:pPr>
        <w:ind w:left="568"/>
      </w:pPr>
      <w:r>
        <w:t xml:space="preserve">It is not limited to just mathematical formulas. You can use any command for which a parameter is to yet to be filled in. This type of </w:t>
      </w:r>
      <w:r w:rsidRPr="00FB4753">
        <w:rPr>
          <w:rStyle w:val="CodeChar"/>
        </w:rPr>
        <w:t>Select Case</w:t>
      </w:r>
      <w:r>
        <w:t xml:space="preserve"> is not limited to objects, that hold binary data. This type of </w:t>
      </w:r>
      <w:r w:rsidRPr="00FB4753">
        <w:rPr>
          <w:rStyle w:val="CodeChar"/>
        </w:rPr>
        <w:t>Select Case</w:t>
      </w:r>
      <w:r>
        <w:t xml:space="preserve"> works with all kinds of objects. However, the result of the resultant formula has to be a </w:t>
      </w:r>
      <w:r w:rsidRPr="002450E2">
        <w:rPr>
          <w:rStyle w:val="CodeChar"/>
        </w:rPr>
        <w:t xml:space="preserve">Boolean </w:t>
      </w:r>
      <w:r>
        <w:t>value.</w:t>
      </w:r>
    </w:p>
    <w:p w:rsidR="009F0DE0" w:rsidRDefault="009F0DE0" w:rsidP="00A01AC0">
      <w:pPr>
        <w:pStyle w:val="Spacing"/>
      </w:pPr>
    </w:p>
    <w:p w:rsidR="009F0DE0" w:rsidRDefault="009F0DE0" w:rsidP="00A01AC0">
      <w:r>
        <w:t xml:space="preserve">The implementation of the </w:t>
      </w:r>
      <w:r>
        <w:rPr>
          <w:rStyle w:val="CodeChar"/>
        </w:rPr>
        <w:t xml:space="preserve">Select Case </w:t>
      </w:r>
      <w:r>
        <w:t xml:space="preserve">command one by one calculates the </w:t>
      </w:r>
      <w:r w:rsidRPr="002450E2">
        <w:rPr>
          <w:rStyle w:val="CodeChar"/>
        </w:rPr>
        <w:t>Boolean</w:t>
      </w:r>
      <w:r>
        <w:t xml:space="preserve"> results of the resultant formulas. If the result of formula is </w:t>
      </w:r>
      <w:r w:rsidRPr="002450E2">
        <w:rPr>
          <w:rStyle w:val="CodeChar"/>
        </w:rPr>
        <w:t>True</w:t>
      </w:r>
      <w:r>
        <w:t xml:space="preserve">, then the command associated with that second half of the formula is called. If multiple resultant formulas return </w:t>
      </w:r>
      <w:r w:rsidRPr="002C2D60">
        <w:rPr>
          <w:rStyle w:val="CodeChar"/>
        </w:rPr>
        <w:t>True</w:t>
      </w:r>
      <w:r>
        <w:t xml:space="preserve">, then all the associated commands are executed. If all resulatant formulas were processed and none of the formulas returned </w:t>
      </w:r>
      <w:r w:rsidRPr="002450E2">
        <w:rPr>
          <w:rStyle w:val="CodeChar"/>
        </w:rPr>
        <w:t>True</w:t>
      </w:r>
      <w:r>
        <w:t>, then the alternative command is run.</w:t>
      </w:r>
    </w:p>
    <w:p w:rsidR="00E27EDB" w:rsidRDefault="00E27EDB" w:rsidP="00982CEC">
      <w:pPr>
        <w:pStyle w:val="Heading4"/>
      </w:pPr>
      <w:r>
        <w:t>Diagram</w:t>
      </w:r>
    </w:p>
    <w:p w:rsidR="00E27EDB" w:rsidRDefault="00E27EDB" w:rsidP="00E27EDB">
      <w:bookmarkStart w:id="0" w:name="_GoBack"/>
      <w:bookmarkEnd w:id="0"/>
      <w:r>
        <w:t>There are two forms of this statement: the first half of the formula is a value or the first half of the formula is an operation with an operand missing. These two forms have a different definition and look different in the diagram</w:t>
      </w:r>
    </w:p>
    <w:p w:rsidR="00E27EDB" w:rsidRDefault="00E27EDB" w:rsidP="00E27EDB">
      <w:pPr>
        <w:pStyle w:val="Spacing"/>
      </w:pPr>
    </w:p>
    <w:p w:rsidR="00E27EDB" w:rsidRDefault="00E27EDB" w:rsidP="00E27EDB">
      <w:r>
        <w:t xml:space="preserve">Below is an example of the diagrammatic expression of a </w:t>
      </w:r>
      <w:r w:rsidRPr="00326B2D">
        <w:rPr>
          <w:rStyle w:val="CodeChar"/>
        </w:rPr>
        <w:t>Select Case</w:t>
      </w:r>
      <w:r>
        <w:t xml:space="preserve"> statement for split formulas, of which the first half of the formula is a value.</w:t>
      </w:r>
    </w:p>
    <w:p w:rsidR="00E27EDB" w:rsidRDefault="00E27EDB" w:rsidP="00E27EDB">
      <w:pPr>
        <w:pStyle w:val="Spacing"/>
      </w:pPr>
    </w:p>
    <w:p w:rsidR="00E27EDB" w:rsidRDefault="00E27EDB" w:rsidP="00E27EDB">
      <w:pPr>
        <w:ind w:left="852"/>
      </w:pPr>
      <w:r>
        <w:rPr>
          <w:noProof/>
        </w:rPr>
        <w:drawing>
          <wp:inline distT="0" distB="0" distL="0" distR="0" wp14:anchorId="75B3D72A" wp14:editId="0F5269E9">
            <wp:extent cx="2835910" cy="4462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5910" cy="4462145"/>
                    </a:xfrm>
                    <a:prstGeom prst="rect">
                      <a:avLst/>
                    </a:prstGeom>
                    <a:noFill/>
                    <a:ln>
                      <a:noFill/>
                    </a:ln>
                  </pic:spPr>
                </pic:pic>
              </a:graphicData>
            </a:graphic>
          </wp:inline>
        </w:drawing>
      </w:r>
    </w:p>
    <w:p w:rsidR="00E27EDB" w:rsidRDefault="00E27EDB" w:rsidP="00E27EDB">
      <w:pPr>
        <w:pStyle w:val="Spacing"/>
      </w:pPr>
    </w:p>
    <w:p w:rsidR="00E27EDB" w:rsidRDefault="00E27EDB" w:rsidP="00E27EDB">
      <w:r>
        <w:t xml:space="preserve">The diamond is a call to the </w:t>
      </w:r>
      <w:r w:rsidRPr="007751DE">
        <w:rPr>
          <w:rStyle w:val="CodeChar"/>
        </w:rPr>
        <w:t xml:space="preserve">Select Case </w:t>
      </w:r>
      <w:r>
        <w:t xml:space="preserve">command. The circle inside the diamond has the title </w:t>
      </w:r>
      <w:r w:rsidRPr="007751DE">
        <w:rPr>
          <w:rStyle w:val="CodeChar"/>
        </w:rPr>
        <w:t>Select</w:t>
      </w:r>
      <w:r w:rsidRPr="007751DE">
        <w:t>.</w:t>
      </w:r>
      <w:r>
        <w:t xml:space="preserve"> It points to an object outside the command call. This is called the variable. It is the value, that will be filled into the missing operands of the other halves of the formula. In the middle of the diamond there is a nonagon, that represents the cases: different operations into which the variable will be filled in. The nonagon can contain any number of cases. Each circle inside a nonagon is a </w:t>
      </w:r>
      <w:r w:rsidRPr="007751DE">
        <w:rPr>
          <w:rStyle w:val="CodeChar"/>
        </w:rPr>
        <w:t>Case</w:t>
      </w:r>
      <w:r>
        <w:t xml:space="preserve">. Each case defines a command for which the variable is filled in. Each case also defines the command to call when the result of the formula is </w:t>
      </w:r>
      <w:r w:rsidRPr="00BA4400">
        <w:rPr>
          <w:rStyle w:val="CodeChar"/>
        </w:rPr>
        <w:t>True</w:t>
      </w:r>
      <w:r>
        <w:t xml:space="preserve">. In this example, there are two </w:t>
      </w:r>
      <w:r w:rsidRPr="007751DE">
        <w:rPr>
          <w:rStyle w:val="CodeChar"/>
        </w:rPr>
        <w:t>Cases</w:t>
      </w:r>
      <w:r>
        <w:t>. The other halves of the formula are not drawn out in full detail. That would obscure the picture in this demostration. The literals of the half formulas are shown. The command definitions of the half formulas are not pointed out, and the build-up of the formula’s is not fully graphically drawn out with objects connected with operations, because that would obscure the picture of this demonstration, but they do belong in the diagram, though.</w:t>
      </w:r>
    </w:p>
    <w:p w:rsidR="00E27EDB" w:rsidRDefault="00E27EDB" w:rsidP="00E27EDB">
      <w:r>
        <w:t xml:space="preserve">One </w:t>
      </w:r>
      <w:r w:rsidRPr="007751DE">
        <w:rPr>
          <w:rStyle w:val="CodeChar"/>
        </w:rPr>
        <w:t xml:space="preserve">Case </w:t>
      </w:r>
      <w:r w:rsidRPr="00DC4E66">
        <w:t xml:space="preserve">is the </w:t>
      </w:r>
      <w:r>
        <w:t xml:space="preserve">half formula </w:t>
      </w:r>
      <w:r w:rsidRPr="00DC4E66">
        <w:rPr>
          <w:rStyle w:val="CodeChar"/>
        </w:rPr>
        <w:t>&gt;</w:t>
      </w:r>
      <w:r>
        <w:rPr>
          <w:rStyle w:val="CodeChar"/>
        </w:rPr>
        <w:t> </w:t>
      </w:r>
      <w:r w:rsidRPr="00DC4E66">
        <w:rPr>
          <w:rStyle w:val="CodeChar"/>
        </w:rPr>
        <w:t>2</w:t>
      </w:r>
      <w:r>
        <w:rPr>
          <w:rStyle w:val="CodeChar"/>
        </w:rPr>
        <w:t xml:space="preserve"> </w:t>
      </w:r>
      <w:r>
        <w:t xml:space="preserve">. </w:t>
      </w:r>
      <w:r w:rsidRPr="00DC4E66">
        <w:rPr>
          <w:rStyle w:val="CodeChar"/>
        </w:rPr>
        <w:t xml:space="preserve">X </w:t>
      </w:r>
      <w:r>
        <w:t xml:space="preserve">is to be filled in as the first operand of this formula, which would make the resultant formula </w:t>
      </w:r>
      <w:r>
        <w:rPr>
          <w:rStyle w:val="CodeChar"/>
        </w:rPr>
        <w:t>X &gt; </w:t>
      </w:r>
      <w:r w:rsidRPr="00DC4E66">
        <w:rPr>
          <w:rStyle w:val="CodeChar"/>
        </w:rPr>
        <w:t>2</w:t>
      </w:r>
      <w:r>
        <w:t xml:space="preserve">. The second </w:t>
      </w:r>
      <w:r w:rsidRPr="00C344D4">
        <w:rPr>
          <w:rStyle w:val="CodeChar"/>
        </w:rPr>
        <w:t xml:space="preserve">Case </w:t>
      </w:r>
      <w:r>
        <w:t xml:space="preserve">is the half formula </w:t>
      </w:r>
      <w:r>
        <w:rPr>
          <w:rStyle w:val="CodeChar"/>
        </w:rPr>
        <w:t>= 10 </w:t>
      </w:r>
      <w:r w:rsidRPr="00DC4E66">
        <w:rPr>
          <w:rStyle w:val="CodeChar"/>
        </w:rPr>
        <w:t>–</w:t>
      </w:r>
      <w:r>
        <w:rPr>
          <w:rStyle w:val="CodeChar"/>
        </w:rPr>
        <w:t> Y</w:t>
      </w:r>
      <w:r>
        <w:t xml:space="preserve">. </w:t>
      </w:r>
      <w:r w:rsidRPr="00DC4E66">
        <w:rPr>
          <w:rStyle w:val="CodeChar"/>
        </w:rPr>
        <w:t>X</w:t>
      </w:r>
      <w:r>
        <w:t xml:space="preserve"> is to be filled in as the first half of the formula, which would make the resultant formula </w:t>
      </w:r>
      <w:r>
        <w:rPr>
          <w:rStyle w:val="CodeChar"/>
        </w:rPr>
        <w:t>X = 10 </w:t>
      </w:r>
      <w:r w:rsidRPr="00DC4E66">
        <w:rPr>
          <w:rStyle w:val="CodeChar"/>
        </w:rPr>
        <w:t>–</w:t>
      </w:r>
      <w:r>
        <w:rPr>
          <w:rStyle w:val="CodeChar"/>
        </w:rPr>
        <w:t> </w:t>
      </w:r>
      <w:r w:rsidRPr="00DC4E66">
        <w:rPr>
          <w:rStyle w:val="CodeChar"/>
        </w:rPr>
        <w:t>Y</w:t>
      </w:r>
      <w:r>
        <w:t>.</w:t>
      </w:r>
    </w:p>
    <w:p w:rsidR="00E27EDB" w:rsidRDefault="00E27EDB" w:rsidP="00E27EDB">
      <w:r>
        <w:t xml:space="preserve">Each </w:t>
      </w:r>
      <w:r w:rsidRPr="007751DE">
        <w:rPr>
          <w:rStyle w:val="CodeChar"/>
        </w:rPr>
        <w:t xml:space="preserve">Case </w:t>
      </w:r>
      <w:r>
        <w:t xml:space="preserve">has a command associated to it. Those command references are pointing to clauses defined outside the diamond. When a resultant formula of the case returns </w:t>
      </w:r>
      <w:r w:rsidRPr="00754C80">
        <w:rPr>
          <w:rStyle w:val="CodeChar"/>
        </w:rPr>
        <w:t>True</w:t>
      </w:r>
      <w:r>
        <w:t xml:space="preserve">, then the command associated with the case will be executed. At the bottom of the diamond there is also a command reference called </w:t>
      </w:r>
      <w:r w:rsidRPr="00052862">
        <w:rPr>
          <w:rStyle w:val="CodeChar"/>
        </w:rPr>
        <w:t>Else</w:t>
      </w:r>
      <w:r>
        <w:t xml:space="preserve">. It points to a clause defined outside the diamond. The command pointed to will be called if </w:t>
      </w:r>
      <w:r w:rsidRPr="00754C80">
        <w:rPr>
          <w:i/>
        </w:rPr>
        <w:t>none</w:t>
      </w:r>
      <w:r>
        <w:t xml:space="preserve"> of the formulas results in the </w:t>
      </w:r>
      <w:r w:rsidRPr="00DC4E66">
        <w:rPr>
          <w:rStyle w:val="CodeChar"/>
        </w:rPr>
        <w:t>Boolean</w:t>
      </w:r>
      <w:r>
        <w:t xml:space="preserve"> value </w:t>
      </w:r>
      <w:r w:rsidRPr="00DC4E66">
        <w:rPr>
          <w:rStyle w:val="CodeChar"/>
        </w:rPr>
        <w:t>True</w:t>
      </w:r>
      <w:r>
        <w:t xml:space="preserve">. If the </w:t>
      </w:r>
      <w:r w:rsidRPr="004F24AF">
        <w:rPr>
          <w:rStyle w:val="CodeChar"/>
        </w:rPr>
        <w:t xml:space="preserve">Else </w:t>
      </w:r>
      <w:r>
        <w:t>clause is not used, it can be left out of the call and then it will not be shown in the diagram.</w:t>
      </w:r>
    </w:p>
    <w:p w:rsidR="00E27EDB" w:rsidRDefault="00E27EDB" w:rsidP="00E27EDB">
      <w:pPr>
        <w:pStyle w:val="Spacing"/>
      </w:pPr>
    </w:p>
    <w:p w:rsidR="00E27EDB" w:rsidRDefault="00E27EDB" w:rsidP="00E27EDB">
      <w:r>
        <w:t xml:space="preserve">Below is an example of the diagrammatic expression of a </w:t>
      </w:r>
      <w:r w:rsidRPr="00326B2D">
        <w:rPr>
          <w:rStyle w:val="CodeChar"/>
        </w:rPr>
        <w:t>Select Case</w:t>
      </w:r>
      <w:r>
        <w:t xml:space="preserve"> statement for split formulas, of which the first half of the formula is half a formula, and the second halves of the formula are values to be filled in as the missing operand in the first half of the formula.</w:t>
      </w:r>
    </w:p>
    <w:p w:rsidR="00E27EDB" w:rsidRDefault="00E27EDB" w:rsidP="00E27EDB">
      <w:pPr>
        <w:pStyle w:val="Spacing"/>
      </w:pPr>
    </w:p>
    <w:p w:rsidR="00E27EDB" w:rsidRDefault="00E27EDB" w:rsidP="00E27EDB">
      <w:pPr>
        <w:ind w:left="852"/>
      </w:pPr>
      <w:r>
        <w:rPr>
          <w:noProof/>
        </w:rPr>
        <w:drawing>
          <wp:inline distT="0" distB="0" distL="0" distR="0" wp14:anchorId="67B5C8AA" wp14:editId="43E0045D">
            <wp:extent cx="2841625" cy="4224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2841625" cy="4224655"/>
                    </a:xfrm>
                    <a:prstGeom prst="rect">
                      <a:avLst/>
                    </a:prstGeom>
                    <a:noFill/>
                    <a:ln>
                      <a:noFill/>
                    </a:ln>
                  </pic:spPr>
                </pic:pic>
              </a:graphicData>
            </a:graphic>
          </wp:inline>
        </w:drawing>
      </w:r>
    </w:p>
    <w:p w:rsidR="00E27EDB" w:rsidRDefault="00E27EDB" w:rsidP="00E27EDB">
      <w:pPr>
        <w:pStyle w:val="Spacing"/>
      </w:pPr>
    </w:p>
    <w:p w:rsidR="00E27EDB" w:rsidRDefault="00E27EDB" w:rsidP="00E27EDB">
      <w:r>
        <w:t xml:space="preserve">The diamond is a call to the </w:t>
      </w:r>
      <w:r w:rsidRPr="007751DE">
        <w:rPr>
          <w:rStyle w:val="CodeChar"/>
        </w:rPr>
        <w:t xml:space="preserve">Select Case </w:t>
      </w:r>
      <w:r>
        <w:t xml:space="preserve">command. The square at the top of the diamond is the first half of the formula. It is a </w:t>
      </w:r>
      <w:r w:rsidRPr="00741E46">
        <w:rPr>
          <w:i/>
        </w:rPr>
        <w:t xml:space="preserve">greater than </w:t>
      </w:r>
      <w:r>
        <w:t xml:space="preserve">operation. The first operand of the formula is already filled in with the object </w:t>
      </w:r>
      <w:r w:rsidRPr="00741E46">
        <w:rPr>
          <w:rStyle w:val="CodeChar"/>
        </w:rPr>
        <w:t>X</w:t>
      </w:r>
      <w:r>
        <w:t xml:space="preserve">, by having the parameter point out of the diamond to the object called </w:t>
      </w:r>
      <w:r w:rsidRPr="00741E46">
        <w:rPr>
          <w:rStyle w:val="CodeChar"/>
        </w:rPr>
        <w:t>X</w:t>
      </w:r>
      <w:r>
        <w:t xml:space="preserve">. The second parameter of the operation is yet to be filled in by the </w:t>
      </w:r>
      <w:r w:rsidRPr="00C344D4">
        <w:rPr>
          <w:rStyle w:val="CodeChar"/>
        </w:rPr>
        <w:t xml:space="preserve">Cases </w:t>
      </w:r>
      <w:r>
        <w:t xml:space="preserve">of the </w:t>
      </w:r>
      <w:r w:rsidRPr="00C344D4">
        <w:rPr>
          <w:rStyle w:val="CodeChar"/>
        </w:rPr>
        <w:t xml:space="preserve">Select Case </w:t>
      </w:r>
      <w:r>
        <w:t xml:space="preserve">statement. In the middle of the diamond there is a nonagon, that represents the cases: different values to be filled in as the missing operand of the formula. The nonagon can contain any number of cases. Each circle inside a nonagon is a </w:t>
      </w:r>
      <w:r w:rsidRPr="007751DE">
        <w:rPr>
          <w:rStyle w:val="CodeChar"/>
        </w:rPr>
        <w:t>Case</w:t>
      </w:r>
      <w:r>
        <w:t xml:space="preserve">. Each case defines a value to be filled in as the missing operand of the formula. Each case also defines the command to call when the result of the formula is </w:t>
      </w:r>
      <w:r w:rsidRPr="00BA4400">
        <w:rPr>
          <w:rStyle w:val="CodeChar"/>
        </w:rPr>
        <w:t>True</w:t>
      </w:r>
      <w:r>
        <w:t xml:space="preserve">. In this example, there are two </w:t>
      </w:r>
      <w:r w:rsidRPr="007751DE">
        <w:rPr>
          <w:rStyle w:val="CodeChar"/>
        </w:rPr>
        <w:t>Cases</w:t>
      </w:r>
      <w:r>
        <w:t xml:space="preserve">. One </w:t>
      </w:r>
      <w:r w:rsidRPr="007751DE">
        <w:rPr>
          <w:rStyle w:val="CodeChar"/>
        </w:rPr>
        <w:t xml:space="preserve">Case </w:t>
      </w:r>
      <w:r w:rsidRPr="00DC4E66">
        <w:t xml:space="preserve">is </w:t>
      </w:r>
      <w:r>
        <w:t xml:space="preserve">the value </w:t>
      </w:r>
      <w:r w:rsidRPr="00C344D4">
        <w:rPr>
          <w:rStyle w:val="CodeChar"/>
        </w:rPr>
        <w:t>2</w:t>
      </w:r>
      <w:r>
        <w:t xml:space="preserve">. This value will be filled in as the missing operand of the formula. This makes the resultant formula </w:t>
      </w:r>
      <w:r w:rsidRPr="00C344D4">
        <w:rPr>
          <w:rStyle w:val="CodeChar"/>
        </w:rPr>
        <w:t>X &gt; 2</w:t>
      </w:r>
      <w:r>
        <w:t xml:space="preserve">. The second </w:t>
      </w:r>
      <w:r w:rsidRPr="00C344D4">
        <w:rPr>
          <w:rStyle w:val="CodeChar"/>
        </w:rPr>
        <w:t xml:space="preserve">Case </w:t>
      </w:r>
      <w:r>
        <w:t xml:space="preserve">is not a fixed value, but points to the variable </w:t>
      </w:r>
      <w:r w:rsidRPr="00741E46">
        <w:rPr>
          <w:rStyle w:val="CodeChar"/>
        </w:rPr>
        <w:t>Y</w:t>
      </w:r>
      <w:r>
        <w:t xml:space="preserve">, which is defined outside the diamond. </w:t>
      </w:r>
      <w:r w:rsidRPr="00741E46">
        <w:rPr>
          <w:rStyle w:val="CodeChar"/>
        </w:rPr>
        <w:t>Y</w:t>
      </w:r>
      <w:r>
        <w:t xml:space="preserve"> is filled in as the missing operand of the formula. This makes the resultant formula </w:t>
      </w:r>
      <w:r w:rsidRPr="003F6C28">
        <w:rPr>
          <w:rStyle w:val="CodeChar"/>
        </w:rPr>
        <w:t>X &gt; Y</w:t>
      </w:r>
      <w:r>
        <w:t>.</w:t>
      </w:r>
    </w:p>
    <w:p w:rsidR="00E27EDB" w:rsidRDefault="00E27EDB" w:rsidP="00E27EDB">
      <w:r>
        <w:t xml:space="preserve">Each </w:t>
      </w:r>
      <w:r w:rsidRPr="007751DE">
        <w:rPr>
          <w:rStyle w:val="CodeChar"/>
        </w:rPr>
        <w:t xml:space="preserve">Case </w:t>
      </w:r>
      <w:r>
        <w:t xml:space="preserve">has a command associated to it. Those command references are pointing to clauses defined outside the diamond. Every command for which the resultant formula returns </w:t>
      </w:r>
      <w:r w:rsidRPr="00741E46">
        <w:rPr>
          <w:rStyle w:val="CodeChar"/>
        </w:rPr>
        <w:t xml:space="preserve">True </w:t>
      </w:r>
      <w:r>
        <w:t xml:space="preserve">is executed. At the bottom of the diamond there is also a command reference called </w:t>
      </w:r>
      <w:r w:rsidRPr="00052862">
        <w:rPr>
          <w:rStyle w:val="CodeChar"/>
        </w:rPr>
        <w:t>Else</w:t>
      </w:r>
      <w:r>
        <w:t xml:space="preserve">. It points to a clause defined outside the diamond. The command pointed to will be called if none of the formulas results in the </w:t>
      </w:r>
      <w:r w:rsidRPr="00DC4E66">
        <w:rPr>
          <w:rStyle w:val="CodeChar"/>
        </w:rPr>
        <w:t>Boolean</w:t>
      </w:r>
      <w:r>
        <w:t xml:space="preserve"> value </w:t>
      </w:r>
      <w:r w:rsidRPr="00DC4E66">
        <w:rPr>
          <w:rStyle w:val="CodeChar"/>
        </w:rPr>
        <w:t>True</w:t>
      </w:r>
      <w:r>
        <w:t xml:space="preserve">. If the </w:t>
      </w:r>
      <w:r w:rsidRPr="004F24AF">
        <w:rPr>
          <w:rStyle w:val="CodeChar"/>
        </w:rPr>
        <w:t xml:space="preserve">Else </w:t>
      </w:r>
      <w:r>
        <w:t>clause is not used, it can be left out of the call and then it will not be shown in the diagram.</w:t>
      </w:r>
    </w:p>
    <w:p w:rsidR="00E27EDB" w:rsidRDefault="00E27EDB" w:rsidP="00E27EDB">
      <w:pPr>
        <w:pStyle w:val="Spacing"/>
      </w:pPr>
    </w:p>
    <w:p w:rsidR="00E27EDB" w:rsidRDefault="00E27EDB" w:rsidP="00E27EDB">
      <w:r>
        <w:t>In the examples above, each value, that was litterly filled in, could also have been a pointer to something remote. Conversely, everything that was a pointer to something outside the diamond, could also have been defined directly inside the diamond.</w:t>
      </w:r>
    </w:p>
    <w:p w:rsidR="00E27EDB" w:rsidRDefault="00E27EDB" w:rsidP="00E27EDB">
      <w:pPr>
        <w:pStyle w:val="Spacing"/>
      </w:pPr>
    </w:p>
    <w:p w:rsidR="00E27EDB" w:rsidRDefault="00E27EDB" w:rsidP="00E27EDB">
      <w:r>
        <w:t xml:space="preserve">The definition of the </w:t>
      </w:r>
      <w:r w:rsidRPr="004779B5">
        <w:rPr>
          <w:rStyle w:val="CodeChar"/>
        </w:rPr>
        <w:t xml:space="preserve">Select Case </w:t>
      </w:r>
      <w:r>
        <w:t>execution control commands is part of a system module of execution control commands. The public elements of the definition for a value as the first part of the formula looks like this:</w:t>
      </w:r>
    </w:p>
    <w:p w:rsidR="00E27EDB" w:rsidRDefault="00E27EDB" w:rsidP="00E27EDB">
      <w:pPr>
        <w:pStyle w:val="Spacing"/>
      </w:pPr>
    </w:p>
    <w:p w:rsidR="00E27EDB" w:rsidRDefault="00E27EDB" w:rsidP="00E27EDB">
      <w:pPr>
        <w:ind w:left="852"/>
      </w:pPr>
      <w:r>
        <w:rPr>
          <w:noProof/>
        </w:rPr>
        <w:drawing>
          <wp:inline distT="0" distB="0" distL="0" distR="0" wp14:anchorId="04143F20" wp14:editId="17C67237">
            <wp:extent cx="2679700" cy="2031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lum bright="-24000"/>
                      <a:extLst>
                        <a:ext uri="{28A0092B-C50C-407E-A947-70E740481C1C}">
                          <a14:useLocalDpi xmlns:a14="http://schemas.microsoft.com/office/drawing/2010/main" val="0"/>
                        </a:ext>
                      </a:extLst>
                    </a:blip>
                    <a:srcRect/>
                    <a:stretch>
                      <a:fillRect/>
                    </a:stretch>
                  </pic:blipFill>
                  <pic:spPr bwMode="auto">
                    <a:xfrm>
                      <a:off x="0" y="0"/>
                      <a:ext cx="2679700" cy="2031365"/>
                    </a:xfrm>
                    <a:prstGeom prst="rect">
                      <a:avLst/>
                    </a:prstGeom>
                    <a:noFill/>
                    <a:ln>
                      <a:noFill/>
                    </a:ln>
                  </pic:spPr>
                </pic:pic>
              </a:graphicData>
            </a:graphic>
          </wp:inline>
        </w:drawing>
      </w:r>
    </w:p>
    <w:p w:rsidR="00E27EDB" w:rsidRDefault="00E27EDB" w:rsidP="00E27EDB">
      <w:pPr>
        <w:pStyle w:val="Spacing"/>
      </w:pPr>
    </w:p>
    <w:p w:rsidR="00E27EDB" w:rsidRDefault="00E27EDB" w:rsidP="00E27EDB">
      <w:r>
        <w:t xml:space="preserve">Nothing is filled in yet as the </w:t>
      </w:r>
      <w:r w:rsidRPr="004779B5">
        <w:rPr>
          <w:rStyle w:val="CodeChar"/>
        </w:rPr>
        <w:t xml:space="preserve">Select </w:t>
      </w:r>
      <w:r>
        <w:t xml:space="preserve">or </w:t>
      </w:r>
      <w:r w:rsidRPr="004779B5">
        <w:rPr>
          <w:rStyle w:val="CodeChar"/>
        </w:rPr>
        <w:t>Else</w:t>
      </w:r>
      <w:r>
        <w:t xml:space="preserve">, and there are no </w:t>
      </w:r>
      <w:r w:rsidRPr="004779B5">
        <w:rPr>
          <w:rStyle w:val="CodeChar"/>
        </w:rPr>
        <w:t xml:space="preserve">Cases </w:t>
      </w:r>
      <w:r>
        <w:t xml:space="preserve">defined, but a </w:t>
      </w:r>
      <w:r w:rsidRPr="00D07973">
        <w:rPr>
          <w:i/>
        </w:rPr>
        <w:t>class</w:t>
      </w:r>
      <w:r>
        <w:t xml:space="preserve"> for a </w:t>
      </w:r>
      <w:r w:rsidRPr="004779B5">
        <w:rPr>
          <w:rStyle w:val="CodeChar"/>
        </w:rPr>
        <w:t xml:space="preserve">Case </w:t>
      </w:r>
      <w:r w:rsidRPr="004779B5">
        <w:rPr>
          <w:i/>
        </w:rPr>
        <w:t xml:space="preserve">is </w:t>
      </w:r>
      <w:r>
        <w:t xml:space="preserve">defined. There is also a definition without an </w:t>
      </w:r>
      <w:r w:rsidRPr="0059022D">
        <w:rPr>
          <w:rStyle w:val="CodeChar"/>
        </w:rPr>
        <w:t xml:space="preserve">Else </w:t>
      </w:r>
      <w:r>
        <w:t>clause in it.</w:t>
      </w:r>
    </w:p>
    <w:p w:rsidR="00E27EDB" w:rsidRDefault="00E27EDB" w:rsidP="00E27EDB">
      <w:pPr>
        <w:pStyle w:val="Spacing"/>
      </w:pPr>
    </w:p>
    <w:p w:rsidR="00E27EDB" w:rsidRDefault="00E27EDB" w:rsidP="00E27EDB">
      <w:r>
        <w:t>The public elements of the definition for half a formula as the first part of the formula looks like this:</w:t>
      </w:r>
    </w:p>
    <w:p w:rsidR="00E27EDB" w:rsidRDefault="00E27EDB" w:rsidP="00E27EDB">
      <w:pPr>
        <w:pStyle w:val="Spacing"/>
      </w:pPr>
    </w:p>
    <w:p w:rsidR="00E27EDB" w:rsidRDefault="00E27EDB" w:rsidP="00E27EDB">
      <w:pPr>
        <w:ind w:left="852"/>
      </w:pPr>
      <w:r>
        <w:rPr>
          <w:noProof/>
        </w:rPr>
        <w:drawing>
          <wp:inline distT="0" distB="0" distL="0" distR="0" wp14:anchorId="33185550" wp14:editId="478DB3C8">
            <wp:extent cx="269113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lum bright="-24000"/>
                      <a:extLst>
                        <a:ext uri="{28A0092B-C50C-407E-A947-70E740481C1C}">
                          <a14:useLocalDpi xmlns:a14="http://schemas.microsoft.com/office/drawing/2010/main" val="0"/>
                        </a:ext>
                      </a:extLst>
                    </a:blip>
                    <a:srcRect/>
                    <a:stretch>
                      <a:fillRect/>
                    </a:stretch>
                  </pic:blipFill>
                  <pic:spPr bwMode="auto">
                    <a:xfrm>
                      <a:off x="0" y="0"/>
                      <a:ext cx="2691130" cy="1828800"/>
                    </a:xfrm>
                    <a:prstGeom prst="rect">
                      <a:avLst/>
                    </a:prstGeom>
                    <a:noFill/>
                    <a:ln>
                      <a:noFill/>
                    </a:ln>
                  </pic:spPr>
                </pic:pic>
              </a:graphicData>
            </a:graphic>
          </wp:inline>
        </w:drawing>
      </w:r>
    </w:p>
    <w:p w:rsidR="00E27EDB" w:rsidRDefault="00E27EDB" w:rsidP="00E27EDB">
      <w:pPr>
        <w:pStyle w:val="Spacing"/>
      </w:pPr>
    </w:p>
    <w:p w:rsidR="00E27EDB" w:rsidRDefault="00E27EDB" w:rsidP="00E27EDB">
      <w:r>
        <w:t xml:space="preserve">Nothing is filled in yet as the </w:t>
      </w:r>
      <w:r w:rsidRPr="004779B5">
        <w:rPr>
          <w:rStyle w:val="CodeChar"/>
        </w:rPr>
        <w:t xml:space="preserve">Select </w:t>
      </w:r>
      <w:r>
        <w:t xml:space="preserve">or </w:t>
      </w:r>
      <w:r w:rsidRPr="004779B5">
        <w:rPr>
          <w:rStyle w:val="CodeChar"/>
        </w:rPr>
        <w:t>Else</w:t>
      </w:r>
      <w:r>
        <w:t xml:space="preserve">, and there are no </w:t>
      </w:r>
      <w:r w:rsidRPr="004779B5">
        <w:rPr>
          <w:rStyle w:val="CodeChar"/>
        </w:rPr>
        <w:t xml:space="preserve">Cases </w:t>
      </w:r>
      <w:r>
        <w:t xml:space="preserve">defined, but a </w:t>
      </w:r>
      <w:r w:rsidRPr="00D07973">
        <w:rPr>
          <w:i/>
        </w:rPr>
        <w:t>class</w:t>
      </w:r>
      <w:r>
        <w:t xml:space="preserve"> for a </w:t>
      </w:r>
      <w:r w:rsidRPr="004779B5">
        <w:rPr>
          <w:rStyle w:val="CodeChar"/>
        </w:rPr>
        <w:t xml:space="preserve">Case </w:t>
      </w:r>
      <w:r w:rsidRPr="004779B5">
        <w:rPr>
          <w:i/>
        </w:rPr>
        <w:t xml:space="preserve">is </w:t>
      </w:r>
      <w:r>
        <w:t>defined.</w:t>
      </w:r>
    </w:p>
    <w:p w:rsidR="00E27EDB" w:rsidRDefault="00E27EDB" w:rsidP="00E27EDB">
      <w:pPr>
        <w:pStyle w:val="Spacing"/>
      </w:pPr>
    </w:p>
    <w:p w:rsidR="00E27EDB" w:rsidRDefault="00E27EDB" w:rsidP="00E27EDB">
      <w:r>
        <w:t xml:space="preserve">There is another, separate definition of the </w:t>
      </w:r>
      <w:r>
        <w:rPr>
          <w:rStyle w:val="CodeChar"/>
        </w:rPr>
        <w:t>Select Case</w:t>
      </w:r>
      <w:r w:rsidRPr="002150DC">
        <w:rPr>
          <w:rStyle w:val="CodeChar"/>
        </w:rPr>
        <w:t xml:space="preserve"> </w:t>
      </w:r>
      <w:r>
        <w:t xml:space="preserve">command for formulas, that is the same as the other </w:t>
      </w:r>
      <w:r>
        <w:rPr>
          <w:rStyle w:val="CodeChar"/>
        </w:rPr>
        <w:t>Select Case</w:t>
      </w:r>
      <w:r w:rsidRPr="002150DC">
        <w:rPr>
          <w:rStyle w:val="CodeChar"/>
        </w:rPr>
        <w:t xml:space="preserve"> </w:t>
      </w:r>
      <w:r>
        <w:t xml:space="preserve">command definition, except that it does not have an </w:t>
      </w:r>
      <w:r w:rsidRPr="0059022D">
        <w:rPr>
          <w:rStyle w:val="CodeChar"/>
        </w:rPr>
        <w:t xml:space="preserve">Else </w:t>
      </w:r>
      <w:r>
        <w:t>clause in it.</w:t>
      </w:r>
    </w:p>
    <w:sectPr w:rsidR="00E27ED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doNotDisplayPageBoundari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457F"/>
    <w:rsid w:val="0001638E"/>
    <w:rsid w:val="00031913"/>
    <w:rsid w:val="00053E87"/>
    <w:rsid w:val="00064403"/>
    <w:rsid w:val="000A7F7F"/>
    <w:rsid w:val="000C7D9D"/>
    <w:rsid w:val="000D7022"/>
    <w:rsid w:val="000F652F"/>
    <w:rsid w:val="00166864"/>
    <w:rsid w:val="00175EE4"/>
    <w:rsid w:val="00177197"/>
    <w:rsid w:val="001B7346"/>
    <w:rsid w:val="001E2537"/>
    <w:rsid w:val="00211AF0"/>
    <w:rsid w:val="00241EC3"/>
    <w:rsid w:val="0024734A"/>
    <w:rsid w:val="0027394B"/>
    <w:rsid w:val="002C166C"/>
    <w:rsid w:val="00311845"/>
    <w:rsid w:val="0032466D"/>
    <w:rsid w:val="003271FC"/>
    <w:rsid w:val="00362C17"/>
    <w:rsid w:val="003E09A2"/>
    <w:rsid w:val="0041620C"/>
    <w:rsid w:val="004348B0"/>
    <w:rsid w:val="004D4169"/>
    <w:rsid w:val="00527587"/>
    <w:rsid w:val="00532D2F"/>
    <w:rsid w:val="00571582"/>
    <w:rsid w:val="00574711"/>
    <w:rsid w:val="005A1878"/>
    <w:rsid w:val="005F3610"/>
    <w:rsid w:val="00601992"/>
    <w:rsid w:val="00611871"/>
    <w:rsid w:val="00686AFD"/>
    <w:rsid w:val="006876A4"/>
    <w:rsid w:val="006B64D3"/>
    <w:rsid w:val="006D18B4"/>
    <w:rsid w:val="006E0672"/>
    <w:rsid w:val="006F13B8"/>
    <w:rsid w:val="006F2631"/>
    <w:rsid w:val="00700960"/>
    <w:rsid w:val="00715181"/>
    <w:rsid w:val="007442B6"/>
    <w:rsid w:val="00755DAB"/>
    <w:rsid w:val="007936D8"/>
    <w:rsid w:val="007E7FC4"/>
    <w:rsid w:val="00840264"/>
    <w:rsid w:val="00846B80"/>
    <w:rsid w:val="008C2D49"/>
    <w:rsid w:val="008C6D6B"/>
    <w:rsid w:val="008F228C"/>
    <w:rsid w:val="00916207"/>
    <w:rsid w:val="00916A8F"/>
    <w:rsid w:val="00933503"/>
    <w:rsid w:val="00954D31"/>
    <w:rsid w:val="00982CEC"/>
    <w:rsid w:val="009A1E2B"/>
    <w:rsid w:val="009B2CE8"/>
    <w:rsid w:val="009C617F"/>
    <w:rsid w:val="009D15EA"/>
    <w:rsid w:val="009F0DE0"/>
    <w:rsid w:val="009F2C47"/>
    <w:rsid w:val="00A01AC0"/>
    <w:rsid w:val="00A03220"/>
    <w:rsid w:val="00A14BFC"/>
    <w:rsid w:val="00A37A6A"/>
    <w:rsid w:val="00A531F0"/>
    <w:rsid w:val="00A84AF9"/>
    <w:rsid w:val="00AA0A55"/>
    <w:rsid w:val="00AC64AE"/>
    <w:rsid w:val="00AD0AD9"/>
    <w:rsid w:val="00B21EFA"/>
    <w:rsid w:val="00B25223"/>
    <w:rsid w:val="00B633F4"/>
    <w:rsid w:val="00BF0D7A"/>
    <w:rsid w:val="00C057FC"/>
    <w:rsid w:val="00C82778"/>
    <w:rsid w:val="00D06B66"/>
    <w:rsid w:val="00DA5950"/>
    <w:rsid w:val="00DC1826"/>
    <w:rsid w:val="00DC1C56"/>
    <w:rsid w:val="00DC7F55"/>
    <w:rsid w:val="00DF5BE0"/>
    <w:rsid w:val="00E13A84"/>
    <w:rsid w:val="00E27EDB"/>
    <w:rsid w:val="00E528EE"/>
    <w:rsid w:val="00E8670E"/>
    <w:rsid w:val="00EF2C1B"/>
    <w:rsid w:val="00F02CB5"/>
    <w:rsid w:val="00F12B65"/>
    <w:rsid w:val="00F16098"/>
    <w:rsid w:val="00F63E14"/>
    <w:rsid w:val="00F7010E"/>
    <w:rsid w:val="00F752BB"/>
    <w:rsid w:val="00F80C01"/>
    <w:rsid w:val="00FD06D2"/>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6FF530B6-9513-49D4-BB81-E4002C833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1E2537"/>
    <w:pPr>
      <w:keepNext/>
      <w:spacing w:before="180" w:after="120"/>
      <w:outlineLvl w:val="2"/>
    </w:pPr>
    <w:rPr>
      <w:rFonts w:cs="Arial"/>
      <w:b/>
      <w:bCs/>
      <w:sz w:val="22"/>
    </w:rPr>
  </w:style>
  <w:style w:type="paragraph" w:styleId="Heading4">
    <w:name w:val="heading 4"/>
    <w:basedOn w:val="Normal"/>
    <w:next w:val="Normal"/>
    <w:qFormat/>
    <w:rsid w:val="00211AF0"/>
    <w:pPr>
      <w:keepNext/>
      <w:spacing w:before="240" w:after="120"/>
      <w:outlineLvl w:val="3"/>
    </w:pPr>
    <w:rPr>
      <w:bCs/>
      <w:i/>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2781</Words>
  <Characters>15855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29</cp:revision>
  <cp:lastPrinted>1899-12-31T23:00:00Z</cp:lastPrinted>
  <dcterms:created xsi:type="dcterms:W3CDTF">2020-05-20T19:06:00Z</dcterms:created>
  <dcterms:modified xsi:type="dcterms:W3CDTF">2020-05-20T20:32:00Z</dcterms:modified>
</cp:coreProperties>
</file>