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B35542" w:rsidTr="00D643A3">
        <w:tc>
          <w:tcPr>
            <w:tcW w:w="5000" w:type="pct"/>
            <w:shd w:val="clear" w:color="auto" w:fill="3366FF"/>
          </w:tcPr>
          <w:p w:rsidR="003271FC" w:rsidRPr="008C33D2" w:rsidRDefault="00D643A3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551308" w:rsidP="003271FC">
      <w:pPr>
        <w:pStyle w:val="Heading2"/>
      </w:pPr>
      <w:r>
        <w:t>If</w:t>
      </w:r>
    </w:p>
    <w:p w:rsidR="0027394B" w:rsidRDefault="00551308" w:rsidP="00E8670E">
      <w:r>
        <w:t xml:space="preserve">The </w:t>
      </w:r>
      <w:r w:rsidRPr="00551308">
        <w:rPr>
          <w:rStyle w:val="CodeChar"/>
        </w:rPr>
        <w:t>If</w:t>
      </w:r>
      <w:r>
        <w:t xml:space="preserve"> statement is the most common</w:t>
      </w:r>
      <w:r w:rsidR="009E3ECF">
        <w:t xml:space="preserve"> form of</w:t>
      </w:r>
      <w:r>
        <w:t xml:space="preserve"> </w:t>
      </w:r>
      <w:r w:rsidR="00A17F05">
        <w:rPr>
          <w:i/>
        </w:rPr>
        <w:t>conditional execution</w:t>
      </w:r>
      <w:r>
        <w:t xml:space="preserve">. </w:t>
      </w:r>
      <w:r w:rsidR="00A17F05">
        <w:t>Conditional execution</w:t>
      </w:r>
      <w:r>
        <w:t xml:space="preserve"> is </w:t>
      </w:r>
      <w:r w:rsidR="0058740F">
        <w:t xml:space="preserve">a kind of </w:t>
      </w:r>
      <w:r>
        <w:t>execution control statement</w:t>
      </w:r>
      <w:r w:rsidR="00B7567A">
        <w:t xml:space="preserve">, </w:t>
      </w:r>
      <w:r>
        <w:t xml:space="preserve">explained in the </w:t>
      </w:r>
      <w:r w:rsidR="00A17F05">
        <w:rPr>
          <w:i/>
        </w:rPr>
        <w:t xml:space="preserve">Conditional Execution </w:t>
      </w:r>
      <w:r>
        <w:t>article.</w:t>
      </w:r>
    </w:p>
    <w:p w:rsidR="00551308" w:rsidRDefault="00551308" w:rsidP="0073769C">
      <w:pPr>
        <w:pStyle w:val="Spacing"/>
      </w:pPr>
    </w:p>
    <w:p w:rsidR="009E3ECF" w:rsidRDefault="00733F46" w:rsidP="00E8670E">
      <w:r>
        <w:t xml:space="preserve">The </w:t>
      </w:r>
      <w:r w:rsidRPr="00733F46">
        <w:rPr>
          <w:rStyle w:val="CodeChar"/>
        </w:rPr>
        <w:t xml:space="preserve">If </w:t>
      </w:r>
      <w:r>
        <w:t xml:space="preserve">statement runs a command if a certain condition is met. On top of that, the </w:t>
      </w:r>
      <w:r w:rsidRPr="00733F46">
        <w:rPr>
          <w:rStyle w:val="CodeChar"/>
        </w:rPr>
        <w:t xml:space="preserve">If </w:t>
      </w:r>
      <w:r>
        <w:t xml:space="preserve">statement can run an alternate command when the condition is </w:t>
      </w:r>
      <w:r w:rsidRPr="00733F46">
        <w:rPr>
          <w:i/>
        </w:rPr>
        <w:t xml:space="preserve">not </w:t>
      </w:r>
      <w:r>
        <w:t>met.</w:t>
      </w:r>
    </w:p>
    <w:p w:rsidR="00733F46" w:rsidRDefault="00733F46" w:rsidP="00733F46">
      <w:pPr>
        <w:pStyle w:val="Spacing"/>
      </w:pPr>
    </w:p>
    <w:p w:rsidR="00733F46" w:rsidRDefault="00733F46" w:rsidP="00E8670E">
      <w:r>
        <w:t xml:space="preserve">The </w:t>
      </w:r>
      <w:r w:rsidRPr="00733F46">
        <w:rPr>
          <w:rStyle w:val="CodeChar"/>
        </w:rPr>
        <w:t xml:space="preserve">If </w:t>
      </w:r>
      <w:r>
        <w:t xml:space="preserve">command takes one or two command references as a parameter. </w:t>
      </w:r>
      <w:r w:rsidR="00D1150F">
        <w:t xml:space="preserve">That is </w:t>
      </w:r>
      <w:r>
        <w:t>the command run</w:t>
      </w:r>
      <w:r w:rsidR="0073769C">
        <w:t>,</w:t>
      </w:r>
      <w:r>
        <w:t xml:space="preserve"> when a condition is met and the command run</w:t>
      </w:r>
      <w:r w:rsidR="0073769C">
        <w:t>,</w:t>
      </w:r>
      <w:r>
        <w:t xml:space="preserve"> when a condition is not met. The condition is also passed along to the </w:t>
      </w:r>
      <w:r w:rsidRPr="00733F46">
        <w:rPr>
          <w:rStyle w:val="CodeChar"/>
        </w:rPr>
        <w:t>If</w:t>
      </w:r>
      <w:r w:rsidR="0073769C">
        <w:t xml:space="preserve"> command as an argument. The condition is a reference to a </w:t>
      </w:r>
      <w:r w:rsidR="0073769C" w:rsidRPr="0073769C">
        <w:rPr>
          <w:rStyle w:val="CodeChar"/>
        </w:rPr>
        <w:t>Boolean</w:t>
      </w:r>
      <w:r w:rsidR="0073769C">
        <w:t>.</w:t>
      </w:r>
    </w:p>
    <w:p w:rsidR="0073769C" w:rsidRDefault="0073769C" w:rsidP="009B5F9A">
      <w:pPr>
        <w:pStyle w:val="Spacing"/>
      </w:pPr>
    </w:p>
    <w:p w:rsidR="0073769C" w:rsidRDefault="0073769C" w:rsidP="00E8670E">
      <w:r>
        <w:t xml:space="preserve">The command to run when a condition is met is called the </w:t>
      </w:r>
      <w:r w:rsidRPr="009B5F9A">
        <w:rPr>
          <w:rStyle w:val="CodeChar"/>
        </w:rPr>
        <w:t>Then</w:t>
      </w:r>
      <w:r w:rsidR="009B5F9A" w:rsidRPr="009B5F9A">
        <w:t xml:space="preserve"> </w:t>
      </w:r>
      <w:r w:rsidR="009B5F9A">
        <w:t xml:space="preserve">clause. The command to run when a condition is </w:t>
      </w:r>
      <w:r w:rsidR="009B5F9A" w:rsidRPr="009B5F9A">
        <w:rPr>
          <w:i/>
        </w:rPr>
        <w:t xml:space="preserve">not </w:t>
      </w:r>
      <w:r w:rsidR="009B5F9A">
        <w:t xml:space="preserve">met is called the </w:t>
      </w:r>
      <w:r w:rsidR="009B5F9A" w:rsidRPr="009B5F9A">
        <w:rPr>
          <w:rStyle w:val="CodeChar"/>
        </w:rPr>
        <w:t xml:space="preserve">Else </w:t>
      </w:r>
      <w:r w:rsidR="009B5F9A">
        <w:t>clause.</w:t>
      </w:r>
    </w:p>
    <w:p w:rsidR="0073769C" w:rsidRDefault="0073769C" w:rsidP="0073769C">
      <w:pPr>
        <w:pStyle w:val="Spacing"/>
      </w:pPr>
    </w:p>
    <w:p w:rsidR="0073769C" w:rsidRDefault="0073769C" w:rsidP="009B5F9A">
      <w:r>
        <w:t xml:space="preserve">There are two versions of </w:t>
      </w:r>
      <w:r w:rsidRPr="0073769C">
        <w:rPr>
          <w:rStyle w:val="CodeChar"/>
        </w:rPr>
        <w:t>If</w:t>
      </w:r>
      <w:r w:rsidR="009B5F9A" w:rsidRPr="009B5F9A">
        <w:t>.</w:t>
      </w:r>
      <w:r w:rsidR="009B5F9A">
        <w:t xml:space="preserve"> There is</w:t>
      </w:r>
      <w:r w:rsidR="00EB4FE4">
        <w:t xml:space="preserve"> the</w:t>
      </w:r>
      <w:r w:rsidR="009B5F9A" w:rsidRPr="009B5F9A">
        <w:t xml:space="preserve"> </w:t>
      </w:r>
      <w:r w:rsidR="009B5F9A" w:rsidRPr="009B5F9A">
        <w:rPr>
          <w:rStyle w:val="CodeChar"/>
        </w:rPr>
        <w:t>If Then</w:t>
      </w:r>
      <w:r w:rsidR="00EB4FE4" w:rsidRPr="00EB4FE4">
        <w:t xml:space="preserve"> statement</w:t>
      </w:r>
      <w:r w:rsidR="009B5F9A" w:rsidRPr="009B5F9A">
        <w:t>, that does</w:t>
      </w:r>
      <w:r w:rsidR="009B5F9A">
        <w:t xml:space="preserve"> not have an </w:t>
      </w:r>
      <w:r w:rsidR="009B5F9A" w:rsidRPr="009B5F9A">
        <w:rPr>
          <w:rStyle w:val="CodeChar"/>
        </w:rPr>
        <w:t xml:space="preserve">Else </w:t>
      </w:r>
      <w:r w:rsidR="009B5F9A">
        <w:t xml:space="preserve">clause. And there is </w:t>
      </w:r>
      <w:r w:rsidR="009B5F9A" w:rsidRPr="009B5F9A">
        <w:rPr>
          <w:rStyle w:val="CodeChar"/>
        </w:rPr>
        <w:t>If Else</w:t>
      </w:r>
      <w:r w:rsidR="00EB4FE4" w:rsidRPr="00EB4FE4">
        <w:t xml:space="preserve"> statement</w:t>
      </w:r>
      <w:r w:rsidR="009B5F9A" w:rsidRPr="009B5F9A">
        <w:t xml:space="preserve">, which does </w:t>
      </w:r>
      <w:r w:rsidR="009B5F9A">
        <w:t xml:space="preserve">have an </w:t>
      </w:r>
      <w:r w:rsidR="009B5F9A" w:rsidRPr="009B5F9A">
        <w:rPr>
          <w:rStyle w:val="CodeChar"/>
        </w:rPr>
        <w:t xml:space="preserve">Else </w:t>
      </w:r>
      <w:r w:rsidR="009B5F9A">
        <w:t>clause.</w:t>
      </w:r>
    </w:p>
    <w:p w:rsidR="0073769C" w:rsidRDefault="0073769C" w:rsidP="0073769C">
      <w:pPr>
        <w:pStyle w:val="Spacing"/>
      </w:pPr>
    </w:p>
    <w:p w:rsidR="00954D31" w:rsidRPr="003271FC" w:rsidRDefault="0073769C" w:rsidP="000D7022">
      <w:r>
        <w:t xml:space="preserve">The implementation of the </w:t>
      </w:r>
      <w:r w:rsidRPr="009B5F9A">
        <w:rPr>
          <w:rStyle w:val="CodeChar"/>
        </w:rPr>
        <w:t xml:space="preserve">If </w:t>
      </w:r>
      <w:r>
        <w:t xml:space="preserve">command is quite simple. It simply calls a few machine instructions to start the right command, based on whether the </w:t>
      </w:r>
      <w:r w:rsidRPr="0073769C">
        <w:rPr>
          <w:rStyle w:val="CodeChar"/>
        </w:rPr>
        <w:t xml:space="preserve">Boolean </w:t>
      </w:r>
      <w:r>
        <w:t xml:space="preserve">is </w:t>
      </w:r>
      <w:r w:rsidRPr="0073769C">
        <w:rPr>
          <w:rStyle w:val="CodeChar"/>
        </w:rPr>
        <w:t xml:space="preserve">True </w:t>
      </w:r>
      <w:r>
        <w:t xml:space="preserve">or </w:t>
      </w:r>
      <w:r w:rsidRPr="0073769C">
        <w:rPr>
          <w:rStyle w:val="CodeChar"/>
        </w:rPr>
        <w:t>False</w:t>
      </w:r>
      <w:r>
        <w:t>.</w:t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72CEA"/>
    <w:rsid w:val="000C7D9D"/>
    <w:rsid w:val="000D4894"/>
    <w:rsid w:val="000D7022"/>
    <w:rsid w:val="000F652F"/>
    <w:rsid w:val="00175EE4"/>
    <w:rsid w:val="00177197"/>
    <w:rsid w:val="001B3054"/>
    <w:rsid w:val="001B7346"/>
    <w:rsid w:val="001F41E8"/>
    <w:rsid w:val="0027394B"/>
    <w:rsid w:val="002C166C"/>
    <w:rsid w:val="00311845"/>
    <w:rsid w:val="0032466D"/>
    <w:rsid w:val="003271FC"/>
    <w:rsid w:val="0041620C"/>
    <w:rsid w:val="004348B0"/>
    <w:rsid w:val="004641D8"/>
    <w:rsid w:val="004833DC"/>
    <w:rsid w:val="004D4169"/>
    <w:rsid w:val="00532D2F"/>
    <w:rsid w:val="00543BA8"/>
    <w:rsid w:val="00551308"/>
    <w:rsid w:val="00571582"/>
    <w:rsid w:val="00574711"/>
    <w:rsid w:val="0058740F"/>
    <w:rsid w:val="005A1878"/>
    <w:rsid w:val="0061228A"/>
    <w:rsid w:val="006876A4"/>
    <w:rsid w:val="006B64D3"/>
    <w:rsid w:val="006F2631"/>
    <w:rsid w:val="00733F46"/>
    <w:rsid w:val="0073769C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57105"/>
    <w:rsid w:val="0096564E"/>
    <w:rsid w:val="009A1E2B"/>
    <w:rsid w:val="009B5F9A"/>
    <w:rsid w:val="009C617F"/>
    <w:rsid w:val="009E3ECF"/>
    <w:rsid w:val="009F2C47"/>
    <w:rsid w:val="00A17F05"/>
    <w:rsid w:val="00A37A6A"/>
    <w:rsid w:val="00A531F0"/>
    <w:rsid w:val="00AA0A55"/>
    <w:rsid w:val="00AA542F"/>
    <w:rsid w:val="00AC64AE"/>
    <w:rsid w:val="00AD0AD9"/>
    <w:rsid w:val="00B13342"/>
    <w:rsid w:val="00B25223"/>
    <w:rsid w:val="00B35542"/>
    <w:rsid w:val="00B633F4"/>
    <w:rsid w:val="00B7567A"/>
    <w:rsid w:val="00BF0D7A"/>
    <w:rsid w:val="00C057FC"/>
    <w:rsid w:val="00C82778"/>
    <w:rsid w:val="00D06B66"/>
    <w:rsid w:val="00D1150F"/>
    <w:rsid w:val="00D643A3"/>
    <w:rsid w:val="00D715B5"/>
    <w:rsid w:val="00DA194B"/>
    <w:rsid w:val="00DC1C56"/>
    <w:rsid w:val="00DF5BE0"/>
    <w:rsid w:val="00E528EE"/>
    <w:rsid w:val="00E8670E"/>
    <w:rsid w:val="00EB4FE4"/>
    <w:rsid w:val="00EF1E2F"/>
    <w:rsid w:val="00EF2C1B"/>
    <w:rsid w:val="00F02CB5"/>
    <w:rsid w:val="00F2676F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B1A1C5F-B3D1-494A-AB29-1B76B552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2020-05-20T19:06:00Z</dcterms:created>
  <dcterms:modified xsi:type="dcterms:W3CDTF">2020-05-20T19:06:00Z</dcterms:modified>
</cp:coreProperties>
</file>