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E7B9C" w:rsidTr="00D71EBC">
        <w:tc>
          <w:tcPr>
            <w:tcW w:w="5000" w:type="pct"/>
            <w:shd w:val="clear" w:color="auto" w:fill="3366FF"/>
          </w:tcPr>
          <w:p w:rsidR="003271FC" w:rsidRPr="008C33D2" w:rsidRDefault="00D71EBC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5347DE" w:rsidP="003271FC">
      <w:pPr>
        <w:pStyle w:val="Heading2"/>
      </w:pPr>
      <w:r>
        <w:t>While</w:t>
      </w:r>
    </w:p>
    <w:p w:rsidR="005347DE" w:rsidRDefault="005347DE" w:rsidP="00B6532C">
      <w:r>
        <w:t xml:space="preserve">The </w:t>
      </w:r>
      <w:r w:rsidRPr="005347DE">
        <w:rPr>
          <w:rStyle w:val="CodeChar"/>
        </w:rPr>
        <w:t xml:space="preserve">While </w:t>
      </w:r>
      <w:r>
        <w:t xml:space="preserve">loop is a form of execution control. Loops are briefly explained in the article </w:t>
      </w:r>
      <w:r w:rsidRPr="00280597">
        <w:rPr>
          <w:i/>
        </w:rPr>
        <w:t>Loops</w:t>
      </w:r>
      <w:r>
        <w:t xml:space="preserve">. This article explains the </w:t>
      </w:r>
      <w:r w:rsidRPr="005347DE">
        <w:rPr>
          <w:rStyle w:val="CodeChar"/>
        </w:rPr>
        <w:t xml:space="preserve">While </w:t>
      </w:r>
      <w:r>
        <w:t>loop.</w:t>
      </w:r>
    </w:p>
    <w:p w:rsidR="00B6532C" w:rsidRDefault="00B6532C" w:rsidP="00B6532C">
      <w:pPr>
        <w:pStyle w:val="Spacing"/>
      </w:pPr>
    </w:p>
    <w:p w:rsidR="005347DE" w:rsidRDefault="005347DE" w:rsidP="00B6532C">
      <w:pPr>
        <w:ind w:left="568"/>
      </w:pPr>
      <w:r>
        <w:t xml:space="preserve">The </w:t>
      </w:r>
      <w:r w:rsidRPr="00795986">
        <w:rPr>
          <w:rStyle w:val="CodeChar"/>
        </w:rPr>
        <w:t xml:space="preserve">While </w:t>
      </w:r>
      <w:r>
        <w:t xml:space="preserve">loop </w:t>
      </w:r>
      <w:r w:rsidR="00795986">
        <w:t xml:space="preserve">keeps repeating </w:t>
      </w:r>
      <w:r>
        <w:t xml:space="preserve">the same code </w:t>
      </w:r>
      <w:r w:rsidR="00795986">
        <w:t xml:space="preserve">as long as a </w:t>
      </w:r>
      <w:r w:rsidR="00795986" w:rsidRPr="00795986">
        <w:rPr>
          <w:rStyle w:val="CodeChar"/>
        </w:rPr>
        <w:t xml:space="preserve">Condition </w:t>
      </w:r>
      <w:r w:rsidR="00795986">
        <w:t xml:space="preserve">is </w:t>
      </w:r>
      <w:r w:rsidR="00795986" w:rsidRPr="00795986">
        <w:rPr>
          <w:rStyle w:val="CodeChar"/>
        </w:rPr>
        <w:t>True</w:t>
      </w:r>
      <w:r w:rsidR="00795986">
        <w:t>.</w:t>
      </w:r>
    </w:p>
    <w:p w:rsidR="00795986" w:rsidRDefault="00795986" w:rsidP="00795986">
      <w:pPr>
        <w:pStyle w:val="Spacing"/>
      </w:pPr>
    </w:p>
    <w:p w:rsidR="00795986" w:rsidRDefault="00795986" w:rsidP="00B6532C">
      <w:pPr>
        <w:ind w:left="568"/>
      </w:pPr>
      <w:r>
        <w:t xml:space="preserve">The </w:t>
      </w:r>
      <w:r w:rsidRPr="00795986">
        <w:rPr>
          <w:rStyle w:val="CodeChar"/>
        </w:rPr>
        <w:t xml:space="preserve">Condition </w:t>
      </w:r>
      <w:r>
        <w:t xml:space="preserve">is </w:t>
      </w:r>
      <w:r w:rsidR="0073335D">
        <w:t xml:space="preserve">usually </w:t>
      </w:r>
      <w:r>
        <w:t xml:space="preserve">passed to the </w:t>
      </w:r>
      <w:r w:rsidRPr="00795986">
        <w:rPr>
          <w:rStyle w:val="CodeChar"/>
        </w:rPr>
        <w:t xml:space="preserve">While </w:t>
      </w:r>
      <w:r>
        <w:t xml:space="preserve">command as a reference to a reference to a </w:t>
      </w:r>
      <w:r w:rsidRPr="00795986">
        <w:rPr>
          <w:rStyle w:val="CodeChar"/>
        </w:rPr>
        <w:t>Boolean</w:t>
      </w:r>
      <w:r>
        <w:t>. It needs to be a reference to a reference, because the condition needs to be recalculated every time it is consulted. Why making it a reference to a refer</w:t>
      </w:r>
      <w:r w:rsidR="0073335D">
        <w:t>e</w:t>
      </w:r>
      <w:r>
        <w:t xml:space="preserve">nce solves that problem is explained in the second last paragraph of the article </w:t>
      </w:r>
      <w:r w:rsidRPr="00795986">
        <w:rPr>
          <w:i/>
        </w:rPr>
        <w:t>Execution Control</w:t>
      </w:r>
      <w:r>
        <w:t>, part of which I repeat here:</w:t>
      </w:r>
    </w:p>
    <w:p w:rsidR="00795986" w:rsidRDefault="00795986" w:rsidP="00795986">
      <w:pPr>
        <w:pStyle w:val="Spacing"/>
      </w:pPr>
    </w:p>
    <w:p w:rsidR="00795986" w:rsidRDefault="00795986" w:rsidP="00795986">
      <w:r>
        <w:t xml:space="preserve">In a conditional </w:t>
      </w:r>
      <w:r w:rsidRPr="00226AED">
        <w:rPr>
          <w:i/>
        </w:rPr>
        <w:t>loop</w:t>
      </w:r>
      <w:r>
        <w:t xml:space="preserve">, the condition must be re-evaluated on every repetition of the loop. Recalculation of the condition, every time the condition is consulted, can be established by making the condition a reference to a reference to a </w:t>
      </w:r>
      <w:r w:rsidRPr="00887059">
        <w:rPr>
          <w:rStyle w:val="CodeChar"/>
        </w:rPr>
        <w:t>Boolean</w:t>
      </w:r>
      <w:r>
        <w:t xml:space="preserve">, rather than a reference to a specific </w:t>
      </w:r>
      <w:r w:rsidRPr="00887059">
        <w:rPr>
          <w:rStyle w:val="CodeChar"/>
        </w:rPr>
        <w:t xml:space="preserve">Boolean </w:t>
      </w:r>
      <w:r>
        <w:t>object.</w:t>
      </w:r>
    </w:p>
    <w:p w:rsidR="00795986" w:rsidRDefault="00795986" w:rsidP="00795986">
      <w:r>
        <w:t xml:space="preserve">So the condition argument refers to a </w:t>
      </w:r>
      <w:r w:rsidRPr="00887059">
        <w:rPr>
          <w:i/>
        </w:rPr>
        <w:t>reference</w:t>
      </w:r>
      <w:r>
        <w:t>.</w:t>
      </w:r>
    </w:p>
    <w:p w:rsidR="00795986" w:rsidRDefault="00795986" w:rsidP="00795986">
      <w:r>
        <w:t xml:space="preserve">The reference, that is referred to, can perform a calculation before it returns the </w:t>
      </w:r>
      <w:r w:rsidRPr="00887059">
        <w:rPr>
          <w:rStyle w:val="CodeChar"/>
        </w:rPr>
        <w:t>Boolean</w:t>
      </w:r>
      <w:r>
        <w:t xml:space="preserve">. It performs the calculation every time the reference is consulted. How a reference can recalculate the value of an object whenever it is retrieved, is explained by the article </w:t>
      </w:r>
      <w:r w:rsidRPr="00BE2A76">
        <w:rPr>
          <w:i/>
        </w:rPr>
        <w:t>System Interface</w:t>
      </w:r>
      <w:r w:rsidRPr="00BE2A76">
        <w:t>.</w:t>
      </w:r>
    </w:p>
    <w:p w:rsidR="005347DE" w:rsidRDefault="005347DE" w:rsidP="00795986">
      <w:pPr>
        <w:pStyle w:val="Spacing"/>
      </w:pPr>
    </w:p>
    <w:p w:rsidR="00D14772" w:rsidRDefault="00D14772" w:rsidP="00B6532C">
      <w:pPr>
        <w:ind w:left="568"/>
      </w:pPr>
      <w:r>
        <w:t xml:space="preserve">It needs to be said, that you are not obliged to pass a reference to a reference to a </w:t>
      </w:r>
      <w:r w:rsidRPr="00D14772">
        <w:rPr>
          <w:rStyle w:val="CodeChar"/>
        </w:rPr>
        <w:t>Boolean</w:t>
      </w:r>
      <w:r>
        <w:t xml:space="preserve">. It’s just that, in order to have a formula be reevaluated on every consult of the </w:t>
      </w:r>
      <w:r w:rsidRPr="00D14772">
        <w:rPr>
          <w:rStyle w:val="CodeChar"/>
        </w:rPr>
        <w:t xml:space="preserve">Boolean </w:t>
      </w:r>
      <w:r>
        <w:t xml:space="preserve">it must be a reference to a reference. The </w:t>
      </w:r>
      <w:r w:rsidRPr="00D14772">
        <w:rPr>
          <w:rStyle w:val="CodeChar"/>
        </w:rPr>
        <w:t xml:space="preserve">Boolean </w:t>
      </w:r>
      <w:r>
        <w:t xml:space="preserve">can also be just a reference to a </w:t>
      </w:r>
      <w:r w:rsidRPr="00D14772">
        <w:rPr>
          <w:rStyle w:val="CodeChar"/>
        </w:rPr>
        <w:t>Boolean</w:t>
      </w:r>
      <w:r>
        <w:t xml:space="preserve">. Then the </w:t>
      </w:r>
      <w:r w:rsidRPr="00D14772">
        <w:rPr>
          <w:rStyle w:val="CodeChar"/>
        </w:rPr>
        <w:t xml:space="preserve">Boolean </w:t>
      </w:r>
      <w:r>
        <w:t xml:space="preserve">has to change by some external force. You can also make it a fixed </w:t>
      </w:r>
      <w:r w:rsidRPr="00D14772">
        <w:rPr>
          <w:rStyle w:val="CodeChar"/>
        </w:rPr>
        <w:t xml:space="preserve">Boolean </w:t>
      </w:r>
      <w:r>
        <w:t xml:space="preserve">value, but then the loop will either not start at all or not end unless you explicitly call </w:t>
      </w:r>
      <w:r w:rsidRPr="00D14772">
        <w:rPr>
          <w:rStyle w:val="CodeChar"/>
        </w:rPr>
        <w:t xml:space="preserve">Exit </w:t>
      </w:r>
      <w:r>
        <w:rPr>
          <w:rStyle w:val="CodeChar"/>
        </w:rPr>
        <w:t>Loop</w:t>
      </w:r>
      <w:r>
        <w:t xml:space="preserve">, based on some other condition (see </w:t>
      </w:r>
      <w:r w:rsidRPr="00D14772">
        <w:rPr>
          <w:i/>
        </w:rPr>
        <w:t>Exit Loop</w:t>
      </w:r>
      <w:r>
        <w:t>).</w:t>
      </w:r>
    </w:p>
    <w:p w:rsidR="00D14772" w:rsidRDefault="00D14772" w:rsidP="00D14772">
      <w:pPr>
        <w:pStyle w:val="Spacing"/>
      </w:pPr>
    </w:p>
    <w:p w:rsidR="00795986" w:rsidRDefault="00795986" w:rsidP="00B6532C">
      <w:pPr>
        <w:ind w:left="568"/>
      </w:pPr>
      <w:r>
        <w:t xml:space="preserve">Next to the </w:t>
      </w:r>
      <w:r w:rsidRPr="00D14772">
        <w:rPr>
          <w:rStyle w:val="CodeChar"/>
        </w:rPr>
        <w:t>Condition</w:t>
      </w:r>
      <w:r>
        <w:t xml:space="preserve">, the </w:t>
      </w:r>
      <w:r w:rsidRPr="00D14772">
        <w:rPr>
          <w:rStyle w:val="CodeChar"/>
        </w:rPr>
        <w:t xml:space="preserve">While </w:t>
      </w:r>
      <w:r>
        <w:t xml:space="preserve">loop is passed a reference to a </w:t>
      </w:r>
      <w:r w:rsidR="00285C1A">
        <w:t>command</w:t>
      </w:r>
      <w:r>
        <w:t xml:space="preserve"> as a parameter. The parameter is called </w:t>
      </w:r>
      <w:smartTag w:uri="urn:schemas-microsoft-com:office:smarttags" w:element="place">
        <w:r w:rsidRPr="00795986">
          <w:rPr>
            <w:rStyle w:val="CodeChar"/>
          </w:rPr>
          <w:t>Loop</w:t>
        </w:r>
      </w:smartTag>
      <w:r>
        <w:t xml:space="preserve">. This </w:t>
      </w:r>
      <w:r w:rsidR="00285C1A">
        <w:t>command</w:t>
      </w:r>
      <w:r>
        <w:t xml:space="preserve"> is called repeatedly as long as the </w:t>
      </w:r>
      <w:r w:rsidRPr="00795986">
        <w:rPr>
          <w:rStyle w:val="CodeChar"/>
        </w:rPr>
        <w:t xml:space="preserve">Condition </w:t>
      </w:r>
      <w:r>
        <w:t xml:space="preserve">returns </w:t>
      </w:r>
      <w:r w:rsidRPr="00795986">
        <w:rPr>
          <w:rStyle w:val="CodeChar"/>
        </w:rPr>
        <w:t>True</w:t>
      </w:r>
      <w:r>
        <w:t xml:space="preserve">. </w:t>
      </w:r>
    </w:p>
    <w:p w:rsidR="00B6532C" w:rsidRDefault="00B6532C" w:rsidP="00B6532C">
      <w:pPr>
        <w:pStyle w:val="Spacing"/>
      </w:pPr>
    </w:p>
    <w:p w:rsidR="005867DF" w:rsidRDefault="005867DF" w:rsidP="005867DF">
      <w:r>
        <w:t xml:space="preserve">The implementation of the </w:t>
      </w:r>
      <w:r w:rsidRPr="005867DF">
        <w:rPr>
          <w:rStyle w:val="CodeChar"/>
        </w:rPr>
        <w:t xml:space="preserve">While </w:t>
      </w:r>
      <w:r>
        <w:t xml:space="preserve">loop incorporates an object oriented call to the reference to the reference to the </w:t>
      </w:r>
      <w:r w:rsidRPr="005867DF">
        <w:rPr>
          <w:rStyle w:val="CodeChar"/>
        </w:rPr>
        <w:t>Boolean Condition</w:t>
      </w:r>
      <w:r w:rsidRPr="005867DF">
        <w:t xml:space="preserve">, </w:t>
      </w:r>
      <w:r>
        <w:t xml:space="preserve">and a call to a machine instruction to jump back to the call to the </w:t>
      </w:r>
      <w:r w:rsidRPr="005867DF">
        <w:rPr>
          <w:rStyle w:val="CodeChar"/>
        </w:rPr>
        <w:t xml:space="preserve">Loop </w:t>
      </w:r>
      <w:r>
        <w:t xml:space="preserve">procedure when the </w:t>
      </w:r>
      <w:r w:rsidRPr="005867DF">
        <w:rPr>
          <w:rStyle w:val="CodeChar"/>
        </w:rPr>
        <w:t>Condition</w:t>
      </w:r>
      <w:r>
        <w:t xml:space="preserve"> returns </w:t>
      </w:r>
      <w:r w:rsidRPr="005867DF">
        <w:rPr>
          <w:rStyle w:val="CodeChar"/>
        </w:rPr>
        <w:t>True</w:t>
      </w:r>
      <w:r>
        <w:t>.</w:t>
      </w:r>
    </w:p>
    <w:sectPr w:rsidR="00586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2CEA"/>
    <w:rsid w:val="000C7D9D"/>
    <w:rsid w:val="000D4894"/>
    <w:rsid w:val="000D7022"/>
    <w:rsid w:val="000E6BFD"/>
    <w:rsid w:val="000F652F"/>
    <w:rsid w:val="00175EE4"/>
    <w:rsid w:val="00177197"/>
    <w:rsid w:val="001B7346"/>
    <w:rsid w:val="001F41E8"/>
    <w:rsid w:val="0027394B"/>
    <w:rsid w:val="00280597"/>
    <w:rsid w:val="00285C1A"/>
    <w:rsid w:val="002C166C"/>
    <w:rsid w:val="00311845"/>
    <w:rsid w:val="0032466D"/>
    <w:rsid w:val="003271FC"/>
    <w:rsid w:val="0041620C"/>
    <w:rsid w:val="004348B0"/>
    <w:rsid w:val="004833DC"/>
    <w:rsid w:val="004D4169"/>
    <w:rsid w:val="00532D2F"/>
    <w:rsid w:val="005347DE"/>
    <w:rsid w:val="00543BA8"/>
    <w:rsid w:val="00551308"/>
    <w:rsid w:val="00571582"/>
    <w:rsid w:val="00574711"/>
    <w:rsid w:val="005867DF"/>
    <w:rsid w:val="0058740F"/>
    <w:rsid w:val="005A1878"/>
    <w:rsid w:val="006876A4"/>
    <w:rsid w:val="006B64D3"/>
    <w:rsid w:val="006E7B9C"/>
    <w:rsid w:val="006F2631"/>
    <w:rsid w:val="00724DDF"/>
    <w:rsid w:val="0073335D"/>
    <w:rsid w:val="00733F46"/>
    <w:rsid w:val="0073769C"/>
    <w:rsid w:val="007442B6"/>
    <w:rsid w:val="00795986"/>
    <w:rsid w:val="007A69A4"/>
    <w:rsid w:val="007E7FC4"/>
    <w:rsid w:val="008067E1"/>
    <w:rsid w:val="00840264"/>
    <w:rsid w:val="00846B80"/>
    <w:rsid w:val="008C6D6B"/>
    <w:rsid w:val="008F228C"/>
    <w:rsid w:val="00916207"/>
    <w:rsid w:val="00916A8F"/>
    <w:rsid w:val="00954D31"/>
    <w:rsid w:val="00957105"/>
    <w:rsid w:val="0096564E"/>
    <w:rsid w:val="009A1E2B"/>
    <w:rsid w:val="009B5F9A"/>
    <w:rsid w:val="009C617F"/>
    <w:rsid w:val="009E3ECF"/>
    <w:rsid w:val="009F2C47"/>
    <w:rsid w:val="00A37A6A"/>
    <w:rsid w:val="00A531F0"/>
    <w:rsid w:val="00AA0A55"/>
    <w:rsid w:val="00AA542F"/>
    <w:rsid w:val="00AC64AE"/>
    <w:rsid w:val="00AD0AD9"/>
    <w:rsid w:val="00AE494E"/>
    <w:rsid w:val="00B25223"/>
    <w:rsid w:val="00B633F4"/>
    <w:rsid w:val="00B6532C"/>
    <w:rsid w:val="00B7567A"/>
    <w:rsid w:val="00BF0D7A"/>
    <w:rsid w:val="00C057FC"/>
    <w:rsid w:val="00C32F6A"/>
    <w:rsid w:val="00C82778"/>
    <w:rsid w:val="00D06B66"/>
    <w:rsid w:val="00D1150F"/>
    <w:rsid w:val="00D14772"/>
    <w:rsid w:val="00D71EBC"/>
    <w:rsid w:val="00D96A92"/>
    <w:rsid w:val="00DC1C56"/>
    <w:rsid w:val="00DF5BE0"/>
    <w:rsid w:val="00E528EE"/>
    <w:rsid w:val="00E8670E"/>
    <w:rsid w:val="00EB4FE4"/>
    <w:rsid w:val="00EF1E2F"/>
    <w:rsid w:val="00EF2C1B"/>
    <w:rsid w:val="00F02CB5"/>
    <w:rsid w:val="00F2676F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27A92E-4E44-45F8-9353-292309C6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