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C058C" w:rsidTr="002A1F58">
        <w:tc>
          <w:tcPr>
            <w:tcW w:w="5000" w:type="pct"/>
            <w:shd w:val="clear" w:color="auto" w:fill="3366FF"/>
          </w:tcPr>
          <w:p w:rsidR="003271FC" w:rsidRPr="008C33D2" w:rsidRDefault="002A1F58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817EE5" w:rsidP="003271FC">
      <w:pPr>
        <w:pStyle w:val="Heading2"/>
      </w:pPr>
      <w:r>
        <w:t xml:space="preserve">Normal </w:t>
      </w:r>
      <w:r w:rsidR="0037346E">
        <w:t xml:space="preserve">Execution </w:t>
      </w:r>
      <w:r>
        <w:t>Order in a Diagram</w:t>
      </w:r>
    </w:p>
    <w:p w:rsidR="002C3445" w:rsidRDefault="002C3445" w:rsidP="002C3445">
      <w:r>
        <w:t xml:space="preserve">The concept of normal </w:t>
      </w:r>
      <w:r w:rsidR="0037346E">
        <w:t xml:space="preserve">execution </w:t>
      </w:r>
      <w:r>
        <w:t xml:space="preserve">order is already covered by the article </w:t>
      </w:r>
      <w:r>
        <w:rPr>
          <w:i/>
        </w:rPr>
        <w:t xml:space="preserve">Normal </w:t>
      </w:r>
      <w:r w:rsidR="0037346E">
        <w:rPr>
          <w:i/>
        </w:rPr>
        <w:t xml:space="preserve">Execution </w:t>
      </w:r>
      <w:r>
        <w:rPr>
          <w:i/>
        </w:rPr>
        <w:t>Order</w:t>
      </w:r>
      <w:r>
        <w:t>. This article only explains its expression in a diagram.</w:t>
      </w:r>
    </w:p>
    <w:p w:rsidR="00817EE5" w:rsidRDefault="00817EE5" w:rsidP="00D643A9">
      <w:pPr>
        <w:pStyle w:val="Spacing"/>
      </w:pPr>
    </w:p>
    <w:p w:rsidR="002C3445" w:rsidRDefault="002C3445" w:rsidP="002C3445">
      <w:r>
        <w:t>If you do</w:t>
      </w:r>
      <w:r w:rsidR="00F864E6">
        <w:t xml:space="preserve"> </w:t>
      </w:r>
      <w:r>
        <w:t>n</w:t>
      </w:r>
      <w:r w:rsidR="00F864E6">
        <w:t>o</w:t>
      </w:r>
      <w:r>
        <w:t xml:space="preserve">t indicate </w:t>
      </w:r>
      <w:r w:rsidR="00F864E6">
        <w:t xml:space="preserve">an </w:t>
      </w:r>
      <w:r>
        <w:t xml:space="preserve">order in which to execute the commands, then they may execute in </w:t>
      </w:r>
      <w:r w:rsidR="00F864E6">
        <w:t xml:space="preserve">an </w:t>
      </w:r>
      <w:r>
        <w:t>arbitrary order. Sometimes this is acceptable from a functional point of view. The diamonds representing the calls are simply placed inside the command definition as follows:</w:t>
      </w:r>
    </w:p>
    <w:p w:rsidR="00817EE5" w:rsidRPr="00817EE5" w:rsidRDefault="00817EE5" w:rsidP="002C3445">
      <w:pPr>
        <w:pStyle w:val="Spacing"/>
      </w:pPr>
    </w:p>
    <w:p w:rsidR="00817EE5" w:rsidRDefault="00F8328F" w:rsidP="002C3445">
      <w:pPr>
        <w:ind w:left="852"/>
      </w:pPr>
      <w:r>
        <w:rPr>
          <w:noProof/>
        </w:rPr>
        <w:drawing>
          <wp:inline distT="0" distB="0" distL="0" distR="0">
            <wp:extent cx="1400810" cy="131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45" w:rsidRDefault="002C3445" w:rsidP="004163CE">
      <w:pPr>
        <w:pStyle w:val="Spacing"/>
      </w:pPr>
    </w:p>
    <w:p w:rsidR="00D643A9" w:rsidRDefault="00D643A9" w:rsidP="00E8670E">
      <w:r>
        <w:t>The order of execution of commands can also be determined by the input / output dependency of their parameters.</w:t>
      </w:r>
    </w:p>
    <w:p w:rsidR="00D643A9" w:rsidRDefault="00D643A9" w:rsidP="00706423">
      <w:pPr>
        <w:pStyle w:val="Spacing"/>
      </w:pPr>
    </w:p>
    <w:p w:rsidR="00D643A9" w:rsidRDefault="00F8328F" w:rsidP="00706423">
      <w:pPr>
        <w:ind w:left="852"/>
      </w:pPr>
      <w:r>
        <w:rPr>
          <w:noProof/>
        </w:rPr>
        <w:drawing>
          <wp:inline distT="0" distB="0" distL="0" distR="0">
            <wp:extent cx="2713990" cy="310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23" w:rsidRDefault="00706423" w:rsidP="00706423">
      <w:pPr>
        <w:pStyle w:val="Spacing"/>
      </w:pPr>
    </w:p>
    <w:p w:rsidR="00706423" w:rsidRDefault="004163CE" w:rsidP="00706423">
      <w:r>
        <w:t xml:space="preserve">The output </w:t>
      </w:r>
      <w:r w:rsidR="00A13B85">
        <w:t xml:space="preserve">object </w:t>
      </w:r>
      <w:r>
        <w:t xml:space="preserve">of </w:t>
      </w:r>
      <w:r w:rsidRPr="004163CE">
        <w:rPr>
          <w:rStyle w:val="CodeChar"/>
        </w:rPr>
        <w:t>A</w:t>
      </w:r>
      <w:r>
        <w:t xml:space="preserve"> goes into </w:t>
      </w:r>
      <w:r w:rsidRPr="004163CE">
        <w:rPr>
          <w:rStyle w:val="CodeChar"/>
        </w:rPr>
        <w:t>B</w:t>
      </w:r>
      <w:r>
        <w:t xml:space="preserve">. The two output </w:t>
      </w:r>
      <w:r w:rsidR="00A13B85">
        <w:t xml:space="preserve">values of </w:t>
      </w:r>
      <w:r w:rsidRPr="004163CE">
        <w:rPr>
          <w:rStyle w:val="CodeChar"/>
        </w:rPr>
        <w:t>B</w:t>
      </w:r>
      <w:r>
        <w:t xml:space="preserve"> go into </w:t>
      </w:r>
      <w:r w:rsidRPr="004163CE">
        <w:rPr>
          <w:rStyle w:val="CodeChar"/>
        </w:rPr>
        <w:t>C</w:t>
      </w:r>
      <w:r>
        <w:t xml:space="preserve"> and </w:t>
      </w:r>
      <w:r w:rsidRPr="004163CE">
        <w:rPr>
          <w:rStyle w:val="CodeChar"/>
        </w:rPr>
        <w:t>D</w:t>
      </w:r>
      <w:r>
        <w:t xml:space="preserve">. </w:t>
      </w:r>
      <w:r w:rsidR="00706423">
        <w:t xml:space="preserve">Therefore </w:t>
      </w:r>
      <w:r w:rsidR="00706423" w:rsidRPr="00706423">
        <w:rPr>
          <w:rStyle w:val="CodeChar"/>
        </w:rPr>
        <w:t>A</w:t>
      </w:r>
      <w:r w:rsidR="00706423">
        <w:t xml:space="preserve"> executes first, then </w:t>
      </w:r>
      <w:r w:rsidR="00706423" w:rsidRPr="00706423">
        <w:rPr>
          <w:rStyle w:val="CodeChar"/>
        </w:rPr>
        <w:t>B</w:t>
      </w:r>
      <w:r w:rsidR="00F864E6" w:rsidRPr="00F864E6">
        <w:t>,</w:t>
      </w:r>
      <w:r w:rsidR="00F864E6">
        <w:t xml:space="preserve"> then</w:t>
      </w:r>
      <w:r w:rsidR="00706423" w:rsidRPr="00F864E6">
        <w:t xml:space="preserve"> </w:t>
      </w:r>
      <w:r w:rsidR="00706423" w:rsidRPr="00706423">
        <w:rPr>
          <w:rStyle w:val="CodeChar"/>
        </w:rPr>
        <w:t>C</w:t>
      </w:r>
      <w:r w:rsidR="00706423">
        <w:t xml:space="preserve"> and </w:t>
      </w:r>
      <w:r w:rsidR="00706423" w:rsidRPr="00706423">
        <w:rPr>
          <w:rStyle w:val="CodeChar"/>
        </w:rPr>
        <w:t>D</w:t>
      </w:r>
      <w:r w:rsidR="00706423">
        <w:t xml:space="preserve"> </w:t>
      </w:r>
      <w:r w:rsidR="00F864E6">
        <w:t xml:space="preserve">are </w:t>
      </w:r>
      <w:r w:rsidR="00706423">
        <w:t xml:space="preserve">executed in </w:t>
      </w:r>
      <w:r w:rsidR="00F864E6">
        <w:t xml:space="preserve">an </w:t>
      </w:r>
      <w:r w:rsidR="00706423">
        <w:t>arbitrary order.</w:t>
      </w:r>
    </w:p>
    <w:p w:rsidR="00A13B85" w:rsidRDefault="00A13B85" w:rsidP="00A13B85">
      <w:pPr>
        <w:pStyle w:val="Spacing"/>
      </w:pPr>
    </w:p>
    <w:p w:rsidR="00A13B85" w:rsidRDefault="00A13B85" w:rsidP="00706423">
      <w:r>
        <w:t xml:space="preserve">This notation of parameter passings is described in the </w:t>
      </w:r>
      <w:r w:rsidRPr="00A13B85">
        <w:rPr>
          <w:i/>
        </w:rPr>
        <w:t xml:space="preserve">Parameters </w:t>
      </w:r>
      <w:r>
        <w:t>articles (may not be written yet)</w:t>
      </w:r>
    </w:p>
    <w:p w:rsidR="00706423" w:rsidRDefault="00706423" w:rsidP="00706423">
      <w:pPr>
        <w:pStyle w:val="Spacing"/>
      </w:pPr>
    </w:p>
    <w:p w:rsidR="00706423" w:rsidRDefault="00706423" w:rsidP="00E8670E">
      <w:r>
        <w:t xml:space="preserve">When the order of the commands should not be arbitrary or determined by input / output direction, then the order is explicitly drawn out in the diagram. This is what we are usually talking about when we refer to </w:t>
      </w:r>
      <w:r w:rsidRPr="00DC5D42">
        <w:rPr>
          <w:i/>
        </w:rPr>
        <w:t xml:space="preserve">normal </w:t>
      </w:r>
      <w:r w:rsidR="0037346E">
        <w:rPr>
          <w:i/>
        </w:rPr>
        <w:t xml:space="preserve">execution </w:t>
      </w:r>
      <w:r w:rsidRPr="00DC5D42">
        <w:rPr>
          <w:i/>
        </w:rPr>
        <w:t>order</w:t>
      </w:r>
      <w:r>
        <w:t xml:space="preserve">. One command actually </w:t>
      </w:r>
      <w:r w:rsidRPr="00562BB2">
        <w:rPr>
          <w:i/>
        </w:rPr>
        <w:t xml:space="preserve">calls </w:t>
      </w:r>
      <w:r>
        <w:t>the next, but the call never returns to the caller. This is displayed as follows:</w:t>
      </w:r>
    </w:p>
    <w:p w:rsidR="00706423" w:rsidRDefault="00706423" w:rsidP="00706423">
      <w:pPr>
        <w:pStyle w:val="Spacing"/>
      </w:pPr>
    </w:p>
    <w:p w:rsidR="00706423" w:rsidRDefault="00F8328F" w:rsidP="00706423">
      <w:pPr>
        <w:ind w:left="852"/>
      </w:pPr>
      <w:r>
        <w:rPr>
          <w:noProof/>
        </w:rPr>
        <w:drawing>
          <wp:inline distT="0" distB="0" distL="0" distR="0">
            <wp:extent cx="2037080" cy="107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760099">
      <w:pPr>
        <w:pStyle w:val="Spacing"/>
      </w:pPr>
    </w:p>
    <w:p w:rsidR="004A1429" w:rsidRDefault="00A21E53" w:rsidP="004A1429">
      <w:r w:rsidRPr="006F14C5">
        <w:t xml:space="preserve">The first </w:t>
      </w:r>
      <w:r>
        <w:t xml:space="preserve">command </w:t>
      </w:r>
      <w:r w:rsidRPr="006F14C5">
        <w:t xml:space="preserve">to run </w:t>
      </w:r>
      <w:r>
        <w:t>is a command, that is nobody’s next statement, not even</w:t>
      </w:r>
      <w:r w:rsidRPr="006F14C5">
        <w:t xml:space="preserve"> in the input, output dependency.</w:t>
      </w:r>
      <w:r>
        <w:t xml:space="preserve"> In the diagram above, that would be </w:t>
      </w:r>
      <w:r w:rsidRPr="00A21E53">
        <w:rPr>
          <w:rStyle w:val="CodeChar"/>
        </w:rPr>
        <w:t>A</w:t>
      </w:r>
      <w:r>
        <w:t xml:space="preserve">. </w:t>
      </w:r>
      <w:r w:rsidR="004A1429">
        <w:t xml:space="preserve">The commands are executed in the order </w:t>
      </w:r>
      <w:r w:rsidR="004A1429" w:rsidRPr="004A1429">
        <w:rPr>
          <w:rStyle w:val="CodeChar"/>
        </w:rPr>
        <w:t>A</w:t>
      </w:r>
      <w:r w:rsidR="004A1429">
        <w:t xml:space="preserve">, </w:t>
      </w:r>
      <w:r w:rsidR="004A1429" w:rsidRPr="004A1429">
        <w:rPr>
          <w:rStyle w:val="CodeChar"/>
        </w:rPr>
        <w:t>B</w:t>
      </w:r>
      <w:r w:rsidR="004A1429">
        <w:t xml:space="preserve">, </w:t>
      </w:r>
      <w:r w:rsidR="004A1429" w:rsidRPr="004A1429">
        <w:rPr>
          <w:rStyle w:val="CodeChar"/>
        </w:rPr>
        <w:t>C</w:t>
      </w:r>
      <w:r w:rsidR="004A1429">
        <w:t xml:space="preserve">. The fact, that </w:t>
      </w:r>
      <w:r w:rsidR="004A1429" w:rsidRPr="004A1429">
        <w:rPr>
          <w:rStyle w:val="CodeChar"/>
        </w:rPr>
        <w:t xml:space="preserve">B </w:t>
      </w:r>
      <w:r w:rsidR="004A1429">
        <w:t xml:space="preserve">is followed up by </w:t>
      </w:r>
      <w:r w:rsidR="004A1429" w:rsidRPr="004A1429">
        <w:rPr>
          <w:rStyle w:val="CodeChar"/>
        </w:rPr>
        <w:t xml:space="preserve">A </w:t>
      </w:r>
      <w:r w:rsidR="004A1429">
        <w:t>is displayed as</w:t>
      </w:r>
      <w:r w:rsidR="00A13B85">
        <w:t xml:space="preserve"> an active reference </w:t>
      </w:r>
      <w:r w:rsidR="00F864E6">
        <w:t>from</w:t>
      </w:r>
      <w:r w:rsidR="004A1429">
        <w:t xml:space="preserve"> </w:t>
      </w:r>
      <w:r w:rsidR="004A1429" w:rsidRPr="004A1429">
        <w:rPr>
          <w:rStyle w:val="CodeChar"/>
        </w:rPr>
        <w:t>A</w:t>
      </w:r>
      <w:r w:rsidR="004A1429">
        <w:t xml:space="preserve"> </w:t>
      </w:r>
      <w:r w:rsidR="00F864E6">
        <w:t xml:space="preserve">to </w:t>
      </w:r>
      <w:r w:rsidR="004A1429" w:rsidRPr="004A1429">
        <w:rPr>
          <w:rStyle w:val="CodeChar"/>
        </w:rPr>
        <w:t>B</w:t>
      </w:r>
      <w:r w:rsidR="004163CE">
        <w:rPr>
          <w:rStyle w:val="CodeChar"/>
        </w:rPr>
        <w:t>.</w:t>
      </w:r>
      <w:r w:rsidR="004A1429">
        <w:t xml:space="preserve"> </w:t>
      </w:r>
      <w:r w:rsidR="004163CE">
        <w:t>B</w:t>
      </w:r>
      <w:r w:rsidR="004A1429">
        <w:t xml:space="preserve">ut the </w:t>
      </w:r>
      <w:r w:rsidR="00A13B85">
        <w:t xml:space="preserve">active reference </w:t>
      </w:r>
      <w:r w:rsidR="004A1429">
        <w:t xml:space="preserve">never returns to </w:t>
      </w:r>
      <w:r w:rsidR="004A1429" w:rsidRPr="004A1429">
        <w:rPr>
          <w:rStyle w:val="CodeChar"/>
        </w:rPr>
        <w:t xml:space="preserve">A </w:t>
      </w:r>
      <w:r w:rsidR="004A1429">
        <w:t xml:space="preserve">again. </w:t>
      </w:r>
      <w:r w:rsidR="00F864E6">
        <w:t>This is displayed as t</w:t>
      </w:r>
      <w:r w:rsidR="004A1429">
        <w:t xml:space="preserve">he </w:t>
      </w:r>
      <w:r w:rsidR="00A13B85">
        <w:t xml:space="preserve">active reference </w:t>
      </w:r>
      <w:r w:rsidR="004A1429">
        <w:t xml:space="preserve">from </w:t>
      </w:r>
      <w:r w:rsidR="004A1429" w:rsidRPr="004A1429">
        <w:rPr>
          <w:rStyle w:val="CodeChar"/>
        </w:rPr>
        <w:t>A</w:t>
      </w:r>
      <w:r w:rsidR="004A1429">
        <w:t xml:space="preserve"> to </w:t>
      </w:r>
      <w:r w:rsidR="004A1429" w:rsidRPr="004A1429">
        <w:rPr>
          <w:rStyle w:val="CodeChar"/>
        </w:rPr>
        <w:t>B</w:t>
      </w:r>
      <w:r w:rsidR="00F864E6" w:rsidRPr="00F864E6">
        <w:t>’s</w:t>
      </w:r>
      <w:r w:rsidR="004A1429" w:rsidRPr="004A1429">
        <w:rPr>
          <w:rStyle w:val="CodeChar"/>
        </w:rPr>
        <w:t xml:space="preserve"> </w:t>
      </w:r>
      <w:r w:rsidR="00F864E6">
        <w:t xml:space="preserve">being </w:t>
      </w:r>
      <w:r w:rsidR="004A1429">
        <w:t xml:space="preserve">stuck to the end of </w:t>
      </w:r>
      <w:r w:rsidR="004A1429" w:rsidRPr="004A1429">
        <w:rPr>
          <w:rStyle w:val="CodeChar"/>
        </w:rPr>
        <w:t>A</w:t>
      </w:r>
      <w:r w:rsidR="004A1429">
        <w:t xml:space="preserve">, so that if you follow the line to </w:t>
      </w:r>
      <w:r w:rsidR="004A1429" w:rsidRPr="004A1429">
        <w:rPr>
          <w:rStyle w:val="CodeChar"/>
        </w:rPr>
        <w:t>B</w:t>
      </w:r>
      <w:r w:rsidR="004A1429">
        <w:t xml:space="preserve"> back to </w:t>
      </w:r>
      <w:r w:rsidR="004A1429" w:rsidRPr="004A1429">
        <w:rPr>
          <w:rStyle w:val="CodeChar"/>
        </w:rPr>
        <w:t>A</w:t>
      </w:r>
      <w:r w:rsidR="004A1429">
        <w:t xml:space="preserve">, it does not enter back into </w:t>
      </w:r>
      <w:r w:rsidR="004A1429" w:rsidRPr="004A1429">
        <w:rPr>
          <w:rStyle w:val="CodeChar"/>
        </w:rPr>
        <w:t>A</w:t>
      </w:r>
      <w:r w:rsidR="004A1429">
        <w:t xml:space="preserve"> again: it does not return back into </w:t>
      </w:r>
      <w:r w:rsidR="004A1429" w:rsidRPr="004163CE">
        <w:rPr>
          <w:rStyle w:val="CodeChar"/>
        </w:rPr>
        <w:t>A</w:t>
      </w:r>
      <w:r w:rsidR="004A1429">
        <w:t>.</w:t>
      </w:r>
    </w:p>
    <w:p w:rsidR="008F10E0" w:rsidRDefault="008F10E0" w:rsidP="00D64E53">
      <w:pPr>
        <w:pStyle w:val="Spacing"/>
      </w:pPr>
    </w:p>
    <w:p w:rsidR="00D64E53" w:rsidRDefault="00D64E53" w:rsidP="008F10E0">
      <w:r>
        <w:t xml:space="preserve">The diagram notation also looks like a call to the </w:t>
      </w:r>
      <w:r w:rsidRPr="00D64E53">
        <w:rPr>
          <w:i/>
        </w:rPr>
        <w:t xml:space="preserve">end </w:t>
      </w:r>
      <w:r>
        <w:t xml:space="preserve">of a </w:t>
      </w:r>
      <w:r w:rsidR="00791282">
        <w:t>command</w:t>
      </w:r>
      <w:r>
        <w:t>.</w:t>
      </w:r>
    </w:p>
    <w:p w:rsidR="000A49E7" w:rsidRDefault="000A49E7" w:rsidP="008F10E0">
      <w:r>
        <w:t xml:space="preserve">The diamond stuck to the border of a call is actually called the </w:t>
      </w:r>
      <w:r w:rsidRPr="000A49E7">
        <w:rPr>
          <w:rStyle w:val="CodeChar"/>
        </w:rPr>
        <w:t>Command End</w:t>
      </w:r>
      <w:r>
        <w:t xml:space="preserve">, and is an </w:t>
      </w:r>
      <w:r w:rsidRPr="000A49E7">
        <w:rPr>
          <w:i/>
        </w:rPr>
        <w:t xml:space="preserve">actual </w:t>
      </w:r>
      <w:r>
        <w:t xml:space="preserve">reference to the next </w:t>
      </w:r>
      <w:r w:rsidR="00791282">
        <w:t>command</w:t>
      </w:r>
      <w:r>
        <w:t>, but then called in a special way.</w:t>
      </w:r>
    </w:p>
    <w:p w:rsidR="00347661" w:rsidRDefault="00347661" w:rsidP="00347661">
      <w:pPr>
        <w:pStyle w:val="Spacing"/>
      </w:pPr>
    </w:p>
    <w:p w:rsidR="00347661" w:rsidRDefault="00347661" w:rsidP="00347661">
      <w:r>
        <w:t>N</w:t>
      </w:r>
      <w:r w:rsidRPr="00B61725">
        <w:t xml:space="preserve">ormal </w:t>
      </w:r>
      <w:r>
        <w:t xml:space="preserve">execution </w:t>
      </w:r>
      <w:r w:rsidRPr="00B61725">
        <w:t>order is also indicated for calls to execution control statements</w:t>
      </w:r>
      <w:r>
        <w:t xml:space="preserve">, like </w:t>
      </w:r>
      <w:r w:rsidRPr="0007684E">
        <w:rPr>
          <w:rStyle w:val="CodeChar"/>
        </w:rPr>
        <w:t xml:space="preserve">If </w:t>
      </w:r>
      <w:r>
        <w:t xml:space="preserve">calls and </w:t>
      </w:r>
      <w:r w:rsidRPr="0007684E">
        <w:rPr>
          <w:rStyle w:val="CodeChar"/>
        </w:rPr>
        <w:t xml:space="preserve">For </w:t>
      </w:r>
      <w:r>
        <w:t>calls</w:t>
      </w:r>
      <w:r w:rsidRPr="00B61725">
        <w:t>.</w:t>
      </w:r>
    </w:p>
    <w:p w:rsidR="00347661" w:rsidRDefault="00347661" w:rsidP="00347661">
      <w:pPr>
        <w:pStyle w:val="Spacing"/>
      </w:pPr>
    </w:p>
    <w:p w:rsidR="00347661" w:rsidRPr="00B61725" w:rsidRDefault="00F8328F" w:rsidP="00347661">
      <w:pPr>
        <w:ind w:left="852"/>
      </w:pPr>
      <w:r w:rsidRPr="00B61725">
        <w:rPr>
          <w:noProof/>
          <w:color w:val="3366FF"/>
        </w:rPr>
        <w:drawing>
          <wp:inline distT="0" distB="0" distL="0" distR="0">
            <wp:extent cx="897255" cy="202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53" w:rsidRDefault="00D64E53" w:rsidP="00D64E53">
      <w:pPr>
        <w:pStyle w:val="Spacing"/>
      </w:pPr>
    </w:p>
    <w:p w:rsidR="008F10E0" w:rsidRDefault="008F10E0" w:rsidP="008F10E0">
      <w:r>
        <w:t xml:space="preserve">Normal </w:t>
      </w:r>
      <w:r w:rsidR="0037346E">
        <w:t>execution o</w:t>
      </w:r>
      <w:r>
        <w:t xml:space="preserve">rder only </w:t>
      </w:r>
      <w:r w:rsidR="0037346E">
        <w:t xml:space="preserve">puts command </w:t>
      </w:r>
      <w:r w:rsidRPr="0037346E">
        <w:rPr>
          <w:i/>
        </w:rPr>
        <w:t xml:space="preserve">calls </w:t>
      </w:r>
      <w:r w:rsidR="0037346E">
        <w:t xml:space="preserve">next to </w:t>
      </w:r>
      <w:r>
        <w:t xml:space="preserve">eachother, not command </w:t>
      </w:r>
      <w:r w:rsidRPr="00A85801">
        <w:rPr>
          <w:i/>
        </w:rPr>
        <w:t>definitions</w:t>
      </w:r>
      <w:r>
        <w:t>. The normal-</w:t>
      </w:r>
      <w:r w:rsidR="0037346E">
        <w:t>execution-</w:t>
      </w:r>
      <w:r>
        <w:t xml:space="preserve">order ‘call’ (stuck to the side of the command) is always the </w:t>
      </w:r>
      <w:r w:rsidRPr="008F10E0">
        <w:rPr>
          <w:i/>
        </w:rPr>
        <w:t xml:space="preserve">last </w:t>
      </w:r>
      <w:r>
        <w:t xml:space="preserve">call of a </w:t>
      </w:r>
      <w:r w:rsidR="00A85801">
        <w:t>sub-</w:t>
      </w:r>
      <w:r>
        <w:t>command. It moves execution on to the next step.</w:t>
      </w:r>
    </w:p>
    <w:sectPr w:rsidR="008F10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A49E7"/>
    <w:rsid w:val="000C7D9D"/>
    <w:rsid w:val="000D7022"/>
    <w:rsid w:val="000F652F"/>
    <w:rsid w:val="00175EE4"/>
    <w:rsid w:val="00177197"/>
    <w:rsid w:val="001B7346"/>
    <w:rsid w:val="00265872"/>
    <w:rsid w:val="0027394B"/>
    <w:rsid w:val="002A1F58"/>
    <w:rsid w:val="002C166C"/>
    <w:rsid w:val="002C3445"/>
    <w:rsid w:val="00311845"/>
    <w:rsid w:val="0032466D"/>
    <w:rsid w:val="003271FC"/>
    <w:rsid w:val="00347661"/>
    <w:rsid w:val="00352DA5"/>
    <w:rsid w:val="0037346E"/>
    <w:rsid w:val="0041620C"/>
    <w:rsid w:val="004163CE"/>
    <w:rsid w:val="00424E0F"/>
    <w:rsid w:val="004348B0"/>
    <w:rsid w:val="0047171E"/>
    <w:rsid w:val="004A1429"/>
    <w:rsid w:val="004D4169"/>
    <w:rsid w:val="0050721A"/>
    <w:rsid w:val="00532D2F"/>
    <w:rsid w:val="00553995"/>
    <w:rsid w:val="00571582"/>
    <w:rsid w:val="00574711"/>
    <w:rsid w:val="005A1878"/>
    <w:rsid w:val="0065325E"/>
    <w:rsid w:val="006876A4"/>
    <w:rsid w:val="006B64D3"/>
    <w:rsid w:val="006F2631"/>
    <w:rsid w:val="00706423"/>
    <w:rsid w:val="007442B6"/>
    <w:rsid w:val="00760099"/>
    <w:rsid w:val="00791282"/>
    <w:rsid w:val="007E7FC4"/>
    <w:rsid w:val="00817EE5"/>
    <w:rsid w:val="00840264"/>
    <w:rsid w:val="00846B80"/>
    <w:rsid w:val="00877A41"/>
    <w:rsid w:val="008C6D6B"/>
    <w:rsid w:val="008F10E0"/>
    <w:rsid w:val="008F228C"/>
    <w:rsid w:val="00900246"/>
    <w:rsid w:val="00916207"/>
    <w:rsid w:val="00916A8F"/>
    <w:rsid w:val="00954D31"/>
    <w:rsid w:val="009A1E2B"/>
    <w:rsid w:val="009C058C"/>
    <w:rsid w:val="009C617F"/>
    <w:rsid w:val="009F2C47"/>
    <w:rsid w:val="00A13B85"/>
    <w:rsid w:val="00A21E53"/>
    <w:rsid w:val="00A37A6A"/>
    <w:rsid w:val="00A531F0"/>
    <w:rsid w:val="00A85801"/>
    <w:rsid w:val="00AA0A55"/>
    <w:rsid w:val="00AC64AE"/>
    <w:rsid w:val="00AD0AD9"/>
    <w:rsid w:val="00B25223"/>
    <w:rsid w:val="00B633F4"/>
    <w:rsid w:val="00B85734"/>
    <w:rsid w:val="00BB4984"/>
    <w:rsid w:val="00BD7BFC"/>
    <w:rsid w:val="00BF0D7A"/>
    <w:rsid w:val="00C057FC"/>
    <w:rsid w:val="00C06917"/>
    <w:rsid w:val="00C82778"/>
    <w:rsid w:val="00D06B66"/>
    <w:rsid w:val="00D643A9"/>
    <w:rsid w:val="00D64E53"/>
    <w:rsid w:val="00DC1C56"/>
    <w:rsid w:val="00DF5BE0"/>
    <w:rsid w:val="00E27C4F"/>
    <w:rsid w:val="00E528EE"/>
    <w:rsid w:val="00E72678"/>
    <w:rsid w:val="00E8670E"/>
    <w:rsid w:val="00EF2C1B"/>
    <w:rsid w:val="00F02CB5"/>
    <w:rsid w:val="00F7010E"/>
    <w:rsid w:val="00F80C01"/>
    <w:rsid w:val="00F8328F"/>
    <w:rsid w:val="00F864E6"/>
    <w:rsid w:val="00F9189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D67528-E3BF-4FC9-91DA-31E79B8B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