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BF" w:firstRow="1" w:lastRow="0" w:firstColumn="1" w:lastColumn="0" w:noHBand="0" w:noVBand="0"/>
      </w:tblPr>
      <w:tblGrid>
        <w:gridCol w:w="8630"/>
      </w:tblGrid>
      <w:tr w:rsidR="003271FC" w:rsidRPr="00656370" w:rsidTr="006D2C43">
        <w:tc>
          <w:tcPr>
            <w:tcW w:w="5000" w:type="pct"/>
            <w:shd w:val="clear" w:color="auto" w:fill="3366FF"/>
          </w:tcPr>
          <w:p w:rsidR="003271FC" w:rsidRPr="008C33D2" w:rsidRDefault="006D2C43" w:rsidP="00F7010E">
            <w:pPr>
              <w:pStyle w:val="Heading1"/>
            </w:pPr>
            <w:bookmarkStart w:id="0" w:name="_GoBack"/>
            <w:bookmarkEnd w:id="0"/>
            <w:r>
              <w:t>Circle Language Spec: Black Boxes</w:t>
            </w:r>
          </w:p>
        </w:tc>
      </w:tr>
    </w:tbl>
    <w:p w:rsidR="000F652F" w:rsidRDefault="00D4240E" w:rsidP="003271FC">
      <w:pPr>
        <w:pStyle w:val="Heading2"/>
      </w:pPr>
      <w:r>
        <w:t xml:space="preserve">Public &amp; Private </w:t>
      </w:r>
      <w:r w:rsidR="005F2693">
        <w:t>Connections</w:t>
      </w:r>
    </w:p>
    <w:p w:rsidR="005F2693" w:rsidRDefault="005F2693" w:rsidP="005F2693">
      <w:r>
        <w:t xml:space="preserve">This section covers any kind of connection between objects, that are a </w:t>
      </w:r>
      <w:r w:rsidRPr="007761A1">
        <w:rPr>
          <w:i/>
        </w:rPr>
        <w:t>result</w:t>
      </w:r>
      <w:r>
        <w:t xml:space="preserve"> of accessing system aspects.</w:t>
      </w:r>
    </w:p>
    <w:p w:rsidR="005F2693" w:rsidRPr="00C80716" w:rsidRDefault="005F2693" w:rsidP="005F2693">
      <w:pPr>
        <w:pStyle w:val="Spacing"/>
      </w:pPr>
    </w:p>
    <w:p w:rsidR="005F2693" w:rsidRDefault="005F2693" w:rsidP="005F2693">
      <w:pPr>
        <w:pStyle w:val="Heading4"/>
        <w:ind w:left="852"/>
      </w:pPr>
      <w:r>
        <w:t>Object Connections</w:t>
      </w:r>
    </w:p>
    <w:p w:rsidR="005F2693" w:rsidRDefault="005F2693" w:rsidP="005F2693">
      <w:pPr>
        <w:pStyle w:val="Spacing"/>
      </w:pPr>
    </w:p>
    <w:tbl>
      <w:tblPr>
        <w:tblW w:w="0" w:type="auto"/>
        <w:tblInd w:w="836" w:type="dxa"/>
        <w:tblCellMar>
          <w:top w:w="85" w:type="dxa"/>
          <w:left w:w="0" w:type="dxa"/>
          <w:bottom w:w="85" w:type="dxa"/>
          <w:right w:w="0" w:type="dxa"/>
        </w:tblCellMar>
        <w:tblLook w:val="00BF" w:firstRow="1" w:lastRow="0" w:firstColumn="1" w:lastColumn="0" w:noHBand="0" w:noVBand="0"/>
      </w:tblPr>
      <w:tblGrid>
        <w:gridCol w:w="2208"/>
        <w:gridCol w:w="2340"/>
      </w:tblGrid>
      <w:tr w:rsidR="005F2693" w:rsidTr="00656370">
        <w:tc>
          <w:tcPr>
            <w:tcW w:w="2208" w:type="dxa"/>
            <w:shd w:val="clear" w:color="auto" w:fill="auto"/>
            <w:vAlign w:val="center"/>
          </w:tcPr>
          <w:p w:rsidR="005F2693" w:rsidRDefault="005F2693" w:rsidP="00656370">
            <w:pPr>
              <w:pStyle w:val="Code"/>
              <w:ind w:left="0"/>
              <w:jc w:val="center"/>
            </w:pPr>
            <w:r>
              <w:t>Public Object Get  Connection</w:t>
            </w:r>
          </w:p>
        </w:tc>
        <w:tc>
          <w:tcPr>
            <w:tcW w:w="2340" w:type="dxa"/>
            <w:shd w:val="clear" w:color="auto" w:fill="auto"/>
            <w:vAlign w:val="center"/>
          </w:tcPr>
          <w:p w:rsidR="005F2693" w:rsidRDefault="005F2693" w:rsidP="00656370">
            <w:pPr>
              <w:pStyle w:val="Code"/>
              <w:ind w:left="0"/>
              <w:jc w:val="center"/>
            </w:pPr>
            <w:r>
              <w:t>Friend Object Get Connection</w:t>
            </w:r>
          </w:p>
        </w:tc>
      </w:tr>
      <w:tr w:rsidR="005F2693" w:rsidTr="00656370">
        <w:tc>
          <w:tcPr>
            <w:tcW w:w="2208" w:type="dxa"/>
            <w:shd w:val="clear" w:color="auto" w:fill="auto"/>
            <w:vAlign w:val="center"/>
          </w:tcPr>
          <w:p w:rsidR="005F2693" w:rsidRDefault="00E0288B" w:rsidP="00656370">
            <w:pPr>
              <w:ind w:left="0"/>
              <w:jc w:val="center"/>
            </w:pPr>
            <w:r>
              <w:rPr>
                <w:noProof/>
              </w:rPr>
              <w:drawing>
                <wp:inline distT="0" distB="0" distL="0" distR="0">
                  <wp:extent cx="1268730" cy="5759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68730" cy="575945"/>
                          </a:xfrm>
                          <a:prstGeom prst="rect">
                            <a:avLst/>
                          </a:prstGeom>
                          <a:noFill/>
                          <a:ln>
                            <a:noFill/>
                          </a:ln>
                        </pic:spPr>
                      </pic:pic>
                    </a:graphicData>
                  </a:graphic>
                </wp:inline>
              </w:drawing>
            </w:r>
          </w:p>
        </w:tc>
        <w:tc>
          <w:tcPr>
            <w:tcW w:w="2340" w:type="dxa"/>
            <w:shd w:val="clear" w:color="auto" w:fill="auto"/>
            <w:vAlign w:val="center"/>
          </w:tcPr>
          <w:p w:rsidR="005F2693" w:rsidRDefault="00E0288B" w:rsidP="00656370">
            <w:pPr>
              <w:ind w:left="0"/>
              <w:jc w:val="center"/>
            </w:pPr>
            <w:r>
              <w:rPr>
                <w:noProof/>
              </w:rPr>
              <w:drawing>
                <wp:inline distT="0" distB="0" distL="0" distR="0">
                  <wp:extent cx="1300480" cy="5499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0480" cy="549910"/>
                          </a:xfrm>
                          <a:prstGeom prst="rect">
                            <a:avLst/>
                          </a:prstGeom>
                          <a:noFill/>
                          <a:ln>
                            <a:noFill/>
                          </a:ln>
                        </pic:spPr>
                      </pic:pic>
                    </a:graphicData>
                  </a:graphic>
                </wp:inline>
              </w:drawing>
            </w:r>
          </w:p>
        </w:tc>
      </w:tr>
      <w:tr w:rsidR="005F2693" w:rsidRPr="00656370" w:rsidTr="00656370">
        <w:tc>
          <w:tcPr>
            <w:tcW w:w="2208" w:type="dxa"/>
            <w:shd w:val="clear" w:color="auto" w:fill="auto"/>
            <w:vAlign w:val="center"/>
          </w:tcPr>
          <w:p w:rsidR="005F2693" w:rsidRPr="00031DAB" w:rsidRDefault="005F2693" w:rsidP="00656370">
            <w:pPr>
              <w:pStyle w:val="Spacing"/>
              <w:jc w:val="both"/>
            </w:pPr>
          </w:p>
        </w:tc>
        <w:tc>
          <w:tcPr>
            <w:tcW w:w="2340" w:type="dxa"/>
            <w:shd w:val="clear" w:color="auto" w:fill="auto"/>
            <w:vAlign w:val="center"/>
          </w:tcPr>
          <w:p w:rsidR="005F2693" w:rsidRDefault="005F2693" w:rsidP="00656370">
            <w:pPr>
              <w:pStyle w:val="Spacing"/>
              <w:jc w:val="both"/>
            </w:pPr>
          </w:p>
        </w:tc>
      </w:tr>
      <w:tr w:rsidR="005F2693" w:rsidRPr="00656370" w:rsidTr="00656370">
        <w:tc>
          <w:tcPr>
            <w:tcW w:w="2208" w:type="dxa"/>
            <w:shd w:val="clear" w:color="auto" w:fill="auto"/>
            <w:vAlign w:val="center"/>
          </w:tcPr>
          <w:p w:rsidR="005F2693" w:rsidRDefault="005F2693" w:rsidP="00656370">
            <w:pPr>
              <w:pStyle w:val="Code"/>
              <w:ind w:left="0"/>
              <w:jc w:val="center"/>
            </w:pPr>
            <w:r>
              <w:t>Public Object Set Connection</w:t>
            </w:r>
          </w:p>
        </w:tc>
        <w:tc>
          <w:tcPr>
            <w:tcW w:w="2340" w:type="dxa"/>
            <w:shd w:val="clear" w:color="auto" w:fill="auto"/>
            <w:vAlign w:val="center"/>
          </w:tcPr>
          <w:p w:rsidR="005F2693" w:rsidRDefault="005F2693" w:rsidP="00656370">
            <w:pPr>
              <w:pStyle w:val="Code"/>
              <w:ind w:left="0"/>
              <w:jc w:val="center"/>
            </w:pPr>
            <w:r>
              <w:t>Friend Object Set Connection</w:t>
            </w:r>
          </w:p>
        </w:tc>
      </w:tr>
      <w:tr w:rsidR="005F2693" w:rsidTr="00656370">
        <w:tc>
          <w:tcPr>
            <w:tcW w:w="2208" w:type="dxa"/>
            <w:shd w:val="clear" w:color="auto" w:fill="auto"/>
            <w:vAlign w:val="center"/>
          </w:tcPr>
          <w:p w:rsidR="005F2693" w:rsidRDefault="00E0288B" w:rsidP="00656370">
            <w:pPr>
              <w:ind w:left="0"/>
              <w:jc w:val="center"/>
            </w:pPr>
            <w:r>
              <w:rPr>
                <w:noProof/>
              </w:rPr>
              <w:drawing>
                <wp:inline distT="0" distB="0" distL="0" distR="0">
                  <wp:extent cx="1310640" cy="5816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0640" cy="581660"/>
                          </a:xfrm>
                          <a:prstGeom prst="rect">
                            <a:avLst/>
                          </a:prstGeom>
                          <a:noFill/>
                          <a:ln>
                            <a:noFill/>
                          </a:ln>
                        </pic:spPr>
                      </pic:pic>
                    </a:graphicData>
                  </a:graphic>
                </wp:inline>
              </w:drawing>
            </w:r>
          </w:p>
        </w:tc>
        <w:tc>
          <w:tcPr>
            <w:tcW w:w="2340" w:type="dxa"/>
            <w:shd w:val="clear" w:color="auto" w:fill="auto"/>
            <w:vAlign w:val="center"/>
          </w:tcPr>
          <w:p w:rsidR="005F2693" w:rsidRDefault="00E0288B" w:rsidP="00656370">
            <w:pPr>
              <w:ind w:left="0"/>
              <w:jc w:val="center"/>
            </w:pPr>
            <w:r>
              <w:rPr>
                <w:noProof/>
              </w:rPr>
              <w:drawing>
                <wp:inline distT="0" distB="0" distL="0" distR="0">
                  <wp:extent cx="1305560" cy="5657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05560" cy="565785"/>
                          </a:xfrm>
                          <a:prstGeom prst="rect">
                            <a:avLst/>
                          </a:prstGeom>
                          <a:noFill/>
                          <a:ln>
                            <a:noFill/>
                          </a:ln>
                        </pic:spPr>
                      </pic:pic>
                    </a:graphicData>
                  </a:graphic>
                </wp:inline>
              </w:drawing>
            </w:r>
          </w:p>
        </w:tc>
      </w:tr>
    </w:tbl>
    <w:p w:rsidR="005F2693" w:rsidRDefault="005F2693" w:rsidP="005F2693">
      <w:pPr>
        <w:pStyle w:val="Spacing"/>
      </w:pPr>
    </w:p>
    <w:p w:rsidR="005F2693" w:rsidRDefault="005F2693" w:rsidP="005F2693">
      <w:pPr>
        <w:pStyle w:val="Heading4"/>
        <w:ind w:left="852"/>
      </w:pPr>
      <w:r>
        <w:t>Class Connections</w:t>
      </w:r>
    </w:p>
    <w:p w:rsidR="005F2693" w:rsidRDefault="005F2693" w:rsidP="005F2693">
      <w:pPr>
        <w:pStyle w:val="Spacing"/>
      </w:pPr>
    </w:p>
    <w:tbl>
      <w:tblPr>
        <w:tblW w:w="0" w:type="auto"/>
        <w:tblInd w:w="836" w:type="dxa"/>
        <w:tblCellMar>
          <w:top w:w="85" w:type="dxa"/>
          <w:left w:w="0" w:type="dxa"/>
          <w:bottom w:w="85" w:type="dxa"/>
          <w:right w:w="0" w:type="dxa"/>
        </w:tblCellMar>
        <w:tblLook w:val="00BF" w:firstRow="1" w:lastRow="0" w:firstColumn="1" w:lastColumn="0" w:noHBand="0" w:noVBand="0"/>
      </w:tblPr>
      <w:tblGrid>
        <w:gridCol w:w="2404"/>
        <w:gridCol w:w="2700"/>
      </w:tblGrid>
      <w:tr w:rsidR="005F2693" w:rsidTr="00656370">
        <w:tc>
          <w:tcPr>
            <w:tcW w:w="2404" w:type="dxa"/>
            <w:shd w:val="clear" w:color="auto" w:fill="auto"/>
            <w:vAlign w:val="center"/>
          </w:tcPr>
          <w:p w:rsidR="005F2693" w:rsidRDefault="005F2693" w:rsidP="00656370">
            <w:pPr>
              <w:pStyle w:val="Code"/>
              <w:ind w:left="0"/>
              <w:jc w:val="center"/>
            </w:pPr>
            <w:r>
              <w:t>Public Use As Class Connection</w:t>
            </w:r>
          </w:p>
        </w:tc>
        <w:tc>
          <w:tcPr>
            <w:tcW w:w="2700" w:type="dxa"/>
            <w:shd w:val="clear" w:color="auto" w:fill="auto"/>
            <w:vAlign w:val="center"/>
          </w:tcPr>
          <w:p w:rsidR="005F2693" w:rsidRDefault="005F2693" w:rsidP="00656370">
            <w:pPr>
              <w:pStyle w:val="Code"/>
              <w:ind w:left="0"/>
              <w:jc w:val="center"/>
            </w:pPr>
            <w:r>
              <w:t>Friend Use As Class Connection</w:t>
            </w:r>
          </w:p>
        </w:tc>
      </w:tr>
      <w:tr w:rsidR="005F2693" w:rsidTr="00656370">
        <w:tc>
          <w:tcPr>
            <w:tcW w:w="2404" w:type="dxa"/>
            <w:shd w:val="clear" w:color="auto" w:fill="auto"/>
            <w:vAlign w:val="center"/>
          </w:tcPr>
          <w:p w:rsidR="005F2693" w:rsidRPr="00137D2F" w:rsidRDefault="00E0288B" w:rsidP="00656370">
            <w:pPr>
              <w:ind w:left="0"/>
              <w:jc w:val="center"/>
            </w:pPr>
            <w:r>
              <w:rPr>
                <w:noProof/>
              </w:rPr>
              <w:drawing>
                <wp:inline distT="0" distB="0" distL="0" distR="0">
                  <wp:extent cx="1263015" cy="5600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63015" cy="560070"/>
                          </a:xfrm>
                          <a:prstGeom prst="rect">
                            <a:avLst/>
                          </a:prstGeom>
                          <a:noFill/>
                          <a:ln>
                            <a:noFill/>
                          </a:ln>
                        </pic:spPr>
                      </pic:pic>
                    </a:graphicData>
                  </a:graphic>
                </wp:inline>
              </w:drawing>
            </w:r>
          </w:p>
        </w:tc>
        <w:tc>
          <w:tcPr>
            <w:tcW w:w="2700" w:type="dxa"/>
            <w:shd w:val="clear" w:color="auto" w:fill="auto"/>
            <w:vAlign w:val="center"/>
          </w:tcPr>
          <w:p w:rsidR="005F2693" w:rsidRPr="00137D2F" w:rsidRDefault="00E0288B" w:rsidP="00656370">
            <w:pPr>
              <w:ind w:left="0"/>
              <w:jc w:val="center"/>
            </w:pPr>
            <w:r>
              <w:rPr>
                <w:noProof/>
              </w:rPr>
              <w:drawing>
                <wp:inline distT="0" distB="0" distL="0" distR="0">
                  <wp:extent cx="1263015" cy="5340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63015" cy="534035"/>
                          </a:xfrm>
                          <a:prstGeom prst="rect">
                            <a:avLst/>
                          </a:prstGeom>
                          <a:noFill/>
                          <a:ln>
                            <a:noFill/>
                          </a:ln>
                        </pic:spPr>
                      </pic:pic>
                    </a:graphicData>
                  </a:graphic>
                </wp:inline>
              </w:drawing>
            </w:r>
          </w:p>
        </w:tc>
      </w:tr>
      <w:tr w:rsidR="005F2693" w:rsidRPr="00656370" w:rsidTr="00656370">
        <w:tc>
          <w:tcPr>
            <w:tcW w:w="2404" w:type="dxa"/>
            <w:shd w:val="clear" w:color="auto" w:fill="auto"/>
            <w:vAlign w:val="center"/>
          </w:tcPr>
          <w:p w:rsidR="005F2693" w:rsidRPr="00031DAB" w:rsidRDefault="005F2693" w:rsidP="00656370">
            <w:pPr>
              <w:pStyle w:val="Spacing"/>
              <w:jc w:val="both"/>
            </w:pPr>
          </w:p>
        </w:tc>
        <w:tc>
          <w:tcPr>
            <w:tcW w:w="2700" w:type="dxa"/>
            <w:shd w:val="clear" w:color="auto" w:fill="auto"/>
            <w:vAlign w:val="center"/>
          </w:tcPr>
          <w:p w:rsidR="005F2693" w:rsidRDefault="005F2693" w:rsidP="00656370">
            <w:pPr>
              <w:pStyle w:val="Spacing"/>
              <w:jc w:val="both"/>
            </w:pPr>
          </w:p>
        </w:tc>
      </w:tr>
      <w:tr w:rsidR="005F2693" w:rsidRPr="00656370" w:rsidTr="00656370">
        <w:tc>
          <w:tcPr>
            <w:tcW w:w="2404" w:type="dxa"/>
            <w:shd w:val="clear" w:color="auto" w:fill="auto"/>
            <w:vAlign w:val="center"/>
          </w:tcPr>
          <w:p w:rsidR="005F2693" w:rsidRDefault="005F2693" w:rsidP="00656370">
            <w:pPr>
              <w:pStyle w:val="Code"/>
              <w:ind w:left="0"/>
              <w:jc w:val="center"/>
            </w:pPr>
            <w:r>
              <w:t>Public Class Set Connection</w:t>
            </w:r>
          </w:p>
        </w:tc>
        <w:tc>
          <w:tcPr>
            <w:tcW w:w="2700" w:type="dxa"/>
            <w:shd w:val="clear" w:color="auto" w:fill="auto"/>
            <w:vAlign w:val="center"/>
          </w:tcPr>
          <w:p w:rsidR="005F2693" w:rsidRDefault="005F2693" w:rsidP="00656370">
            <w:pPr>
              <w:pStyle w:val="Code"/>
              <w:ind w:left="0"/>
              <w:jc w:val="center"/>
            </w:pPr>
            <w:r>
              <w:t xml:space="preserve">Friend Class Set </w:t>
            </w:r>
            <w:r>
              <w:br/>
              <w:t>Connection</w:t>
            </w:r>
          </w:p>
        </w:tc>
      </w:tr>
      <w:tr w:rsidR="005F2693" w:rsidTr="00656370">
        <w:tc>
          <w:tcPr>
            <w:tcW w:w="2404" w:type="dxa"/>
            <w:shd w:val="clear" w:color="auto" w:fill="auto"/>
            <w:vAlign w:val="center"/>
          </w:tcPr>
          <w:p w:rsidR="005F2693" w:rsidRPr="00137D2F" w:rsidRDefault="00E0288B" w:rsidP="00656370">
            <w:pPr>
              <w:ind w:left="0"/>
              <w:jc w:val="center"/>
            </w:pPr>
            <w:r>
              <w:rPr>
                <w:noProof/>
              </w:rPr>
              <w:drawing>
                <wp:inline distT="0" distB="0" distL="0" distR="0">
                  <wp:extent cx="1247140" cy="5499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47140" cy="549910"/>
                          </a:xfrm>
                          <a:prstGeom prst="rect">
                            <a:avLst/>
                          </a:prstGeom>
                          <a:noFill/>
                          <a:ln>
                            <a:noFill/>
                          </a:ln>
                        </pic:spPr>
                      </pic:pic>
                    </a:graphicData>
                  </a:graphic>
                </wp:inline>
              </w:drawing>
            </w:r>
          </w:p>
        </w:tc>
        <w:tc>
          <w:tcPr>
            <w:tcW w:w="2700" w:type="dxa"/>
            <w:shd w:val="clear" w:color="auto" w:fill="auto"/>
            <w:vAlign w:val="center"/>
          </w:tcPr>
          <w:p w:rsidR="005F2693" w:rsidRPr="00137D2F" w:rsidRDefault="00E0288B" w:rsidP="00656370">
            <w:pPr>
              <w:ind w:left="0"/>
              <w:jc w:val="center"/>
            </w:pPr>
            <w:r>
              <w:rPr>
                <w:noProof/>
              </w:rPr>
              <w:drawing>
                <wp:inline distT="0" distB="0" distL="0" distR="0">
                  <wp:extent cx="1226185" cy="5340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26185" cy="534035"/>
                          </a:xfrm>
                          <a:prstGeom prst="rect">
                            <a:avLst/>
                          </a:prstGeom>
                          <a:noFill/>
                          <a:ln>
                            <a:noFill/>
                          </a:ln>
                        </pic:spPr>
                      </pic:pic>
                    </a:graphicData>
                  </a:graphic>
                </wp:inline>
              </w:drawing>
            </w:r>
          </w:p>
        </w:tc>
      </w:tr>
    </w:tbl>
    <w:p w:rsidR="005F2693" w:rsidRPr="00E3229B" w:rsidRDefault="005F2693" w:rsidP="005F2693"/>
    <w:p w:rsidR="005F2693" w:rsidRDefault="005F2693" w:rsidP="005F2693">
      <w:pPr>
        <w:pStyle w:val="Heading4"/>
        <w:ind w:left="852"/>
      </w:pPr>
      <w:r>
        <w:t>Value Connections</w:t>
      </w:r>
    </w:p>
    <w:p w:rsidR="005F2693" w:rsidRDefault="005F2693" w:rsidP="005F2693">
      <w:pPr>
        <w:pStyle w:val="Spacing"/>
      </w:pPr>
    </w:p>
    <w:tbl>
      <w:tblPr>
        <w:tblW w:w="0" w:type="auto"/>
        <w:tblInd w:w="836" w:type="dxa"/>
        <w:tblCellMar>
          <w:top w:w="85" w:type="dxa"/>
          <w:left w:w="0" w:type="dxa"/>
          <w:bottom w:w="85" w:type="dxa"/>
          <w:right w:w="0" w:type="dxa"/>
        </w:tblCellMar>
        <w:tblLook w:val="00BF" w:firstRow="1" w:lastRow="0" w:firstColumn="1" w:lastColumn="0" w:noHBand="0" w:noVBand="0"/>
      </w:tblPr>
      <w:tblGrid>
        <w:gridCol w:w="2208"/>
        <w:gridCol w:w="2340"/>
      </w:tblGrid>
      <w:tr w:rsidR="005F2693" w:rsidTr="00656370">
        <w:tc>
          <w:tcPr>
            <w:tcW w:w="2208" w:type="dxa"/>
            <w:shd w:val="clear" w:color="auto" w:fill="auto"/>
            <w:vAlign w:val="center"/>
          </w:tcPr>
          <w:p w:rsidR="005F2693" w:rsidRDefault="005F2693" w:rsidP="00656370">
            <w:pPr>
              <w:pStyle w:val="Code"/>
              <w:ind w:left="0"/>
              <w:jc w:val="center"/>
            </w:pPr>
            <w:r>
              <w:t>Public Value Get  Connection</w:t>
            </w:r>
          </w:p>
        </w:tc>
        <w:tc>
          <w:tcPr>
            <w:tcW w:w="2340" w:type="dxa"/>
            <w:shd w:val="clear" w:color="auto" w:fill="auto"/>
            <w:vAlign w:val="center"/>
          </w:tcPr>
          <w:p w:rsidR="005F2693" w:rsidRDefault="005F2693" w:rsidP="00656370">
            <w:pPr>
              <w:pStyle w:val="Code"/>
              <w:ind w:left="0"/>
              <w:jc w:val="center"/>
            </w:pPr>
            <w:r>
              <w:t>Friend Value Get Connection</w:t>
            </w:r>
          </w:p>
        </w:tc>
      </w:tr>
      <w:tr w:rsidR="005F2693" w:rsidTr="00656370">
        <w:tc>
          <w:tcPr>
            <w:tcW w:w="2208" w:type="dxa"/>
            <w:shd w:val="clear" w:color="auto" w:fill="auto"/>
            <w:vAlign w:val="center"/>
          </w:tcPr>
          <w:p w:rsidR="005F2693" w:rsidRDefault="00E0288B" w:rsidP="00656370">
            <w:pPr>
              <w:ind w:left="0"/>
              <w:jc w:val="center"/>
            </w:pPr>
            <w:r>
              <w:rPr>
                <w:noProof/>
              </w:rPr>
              <w:drawing>
                <wp:inline distT="0" distB="0" distL="0" distR="0">
                  <wp:extent cx="1120775" cy="4965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20775" cy="496570"/>
                          </a:xfrm>
                          <a:prstGeom prst="rect">
                            <a:avLst/>
                          </a:prstGeom>
                          <a:noFill/>
                          <a:ln>
                            <a:noFill/>
                          </a:ln>
                        </pic:spPr>
                      </pic:pic>
                    </a:graphicData>
                  </a:graphic>
                </wp:inline>
              </w:drawing>
            </w:r>
          </w:p>
        </w:tc>
        <w:tc>
          <w:tcPr>
            <w:tcW w:w="2340" w:type="dxa"/>
            <w:shd w:val="clear" w:color="auto" w:fill="auto"/>
            <w:vAlign w:val="center"/>
          </w:tcPr>
          <w:p w:rsidR="005F2693" w:rsidRDefault="00E0288B" w:rsidP="00656370">
            <w:pPr>
              <w:ind w:left="0"/>
              <w:jc w:val="center"/>
            </w:pPr>
            <w:r>
              <w:rPr>
                <w:noProof/>
              </w:rPr>
              <w:drawing>
                <wp:inline distT="0" distB="0" distL="0" distR="0">
                  <wp:extent cx="1263015" cy="4864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63015" cy="486410"/>
                          </a:xfrm>
                          <a:prstGeom prst="rect">
                            <a:avLst/>
                          </a:prstGeom>
                          <a:noFill/>
                          <a:ln>
                            <a:noFill/>
                          </a:ln>
                        </pic:spPr>
                      </pic:pic>
                    </a:graphicData>
                  </a:graphic>
                </wp:inline>
              </w:drawing>
            </w:r>
          </w:p>
        </w:tc>
      </w:tr>
      <w:tr w:rsidR="005F2693" w:rsidRPr="00656370" w:rsidTr="00656370">
        <w:tc>
          <w:tcPr>
            <w:tcW w:w="2208" w:type="dxa"/>
            <w:shd w:val="clear" w:color="auto" w:fill="auto"/>
            <w:vAlign w:val="center"/>
          </w:tcPr>
          <w:p w:rsidR="005F2693" w:rsidRPr="00031DAB" w:rsidRDefault="005F2693" w:rsidP="00656370">
            <w:pPr>
              <w:pStyle w:val="Spacing"/>
              <w:jc w:val="both"/>
            </w:pPr>
          </w:p>
        </w:tc>
        <w:tc>
          <w:tcPr>
            <w:tcW w:w="2340" w:type="dxa"/>
            <w:shd w:val="clear" w:color="auto" w:fill="auto"/>
            <w:vAlign w:val="center"/>
          </w:tcPr>
          <w:p w:rsidR="005F2693" w:rsidRDefault="005F2693" w:rsidP="00656370">
            <w:pPr>
              <w:pStyle w:val="Spacing"/>
              <w:jc w:val="both"/>
            </w:pPr>
          </w:p>
        </w:tc>
      </w:tr>
      <w:tr w:rsidR="005F2693" w:rsidRPr="00656370" w:rsidTr="00656370">
        <w:tc>
          <w:tcPr>
            <w:tcW w:w="2208" w:type="dxa"/>
            <w:shd w:val="clear" w:color="auto" w:fill="auto"/>
            <w:vAlign w:val="center"/>
          </w:tcPr>
          <w:p w:rsidR="005F2693" w:rsidRDefault="005F2693" w:rsidP="00656370">
            <w:pPr>
              <w:pStyle w:val="Code"/>
              <w:ind w:left="0"/>
              <w:jc w:val="center"/>
            </w:pPr>
            <w:r>
              <w:t>Public Value Set Connection</w:t>
            </w:r>
          </w:p>
        </w:tc>
        <w:tc>
          <w:tcPr>
            <w:tcW w:w="2340" w:type="dxa"/>
            <w:shd w:val="clear" w:color="auto" w:fill="auto"/>
            <w:vAlign w:val="center"/>
          </w:tcPr>
          <w:p w:rsidR="005F2693" w:rsidRDefault="005F2693" w:rsidP="00656370">
            <w:pPr>
              <w:pStyle w:val="Code"/>
              <w:ind w:left="0"/>
              <w:jc w:val="center"/>
            </w:pPr>
            <w:r>
              <w:t>Friend Value Set Connection</w:t>
            </w:r>
          </w:p>
        </w:tc>
      </w:tr>
      <w:tr w:rsidR="005F2693" w:rsidTr="00656370">
        <w:tc>
          <w:tcPr>
            <w:tcW w:w="2208" w:type="dxa"/>
            <w:shd w:val="clear" w:color="auto" w:fill="auto"/>
            <w:vAlign w:val="center"/>
          </w:tcPr>
          <w:p w:rsidR="005F2693" w:rsidRDefault="00E0288B" w:rsidP="00656370">
            <w:pPr>
              <w:ind w:left="0"/>
              <w:jc w:val="center"/>
            </w:pPr>
            <w:r>
              <w:rPr>
                <w:noProof/>
              </w:rPr>
              <w:drawing>
                <wp:inline distT="0" distB="0" distL="0" distR="0">
                  <wp:extent cx="1130935" cy="5600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30935" cy="560070"/>
                          </a:xfrm>
                          <a:prstGeom prst="rect">
                            <a:avLst/>
                          </a:prstGeom>
                          <a:noFill/>
                          <a:ln>
                            <a:noFill/>
                          </a:ln>
                        </pic:spPr>
                      </pic:pic>
                    </a:graphicData>
                  </a:graphic>
                </wp:inline>
              </w:drawing>
            </w:r>
          </w:p>
        </w:tc>
        <w:tc>
          <w:tcPr>
            <w:tcW w:w="2340" w:type="dxa"/>
            <w:shd w:val="clear" w:color="auto" w:fill="auto"/>
            <w:vAlign w:val="center"/>
          </w:tcPr>
          <w:p w:rsidR="005F2693" w:rsidRDefault="00E0288B" w:rsidP="00656370">
            <w:pPr>
              <w:ind w:left="0"/>
              <w:jc w:val="center"/>
            </w:pPr>
            <w:r>
              <w:rPr>
                <w:noProof/>
              </w:rPr>
              <w:drawing>
                <wp:inline distT="0" distB="0" distL="0" distR="0">
                  <wp:extent cx="1289685" cy="5441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89685" cy="544195"/>
                          </a:xfrm>
                          <a:prstGeom prst="rect">
                            <a:avLst/>
                          </a:prstGeom>
                          <a:noFill/>
                          <a:ln>
                            <a:noFill/>
                          </a:ln>
                        </pic:spPr>
                      </pic:pic>
                    </a:graphicData>
                  </a:graphic>
                </wp:inline>
              </w:drawing>
            </w:r>
          </w:p>
        </w:tc>
      </w:tr>
    </w:tbl>
    <w:p w:rsidR="005F2693" w:rsidRDefault="005F2693" w:rsidP="005F2693">
      <w:pPr>
        <w:pStyle w:val="Spacing"/>
      </w:pPr>
    </w:p>
    <w:p w:rsidR="005F2693" w:rsidRDefault="005F2693" w:rsidP="005F2693">
      <w:pPr>
        <w:pStyle w:val="Heading4"/>
        <w:ind w:left="852"/>
      </w:pPr>
      <w:r>
        <w:t>Clone Connections</w:t>
      </w:r>
    </w:p>
    <w:tbl>
      <w:tblPr>
        <w:tblW w:w="0" w:type="auto"/>
        <w:tblInd w:w="836" w:type="dxa"/>
        <w:tblCellMar>
          <w:top w:w="85" w:type="dxa"/>
          <w:left w:w="0" w:type="dxa"/>
          <w:bottom w:w="85" w:type="dxa"/>
          <w:right w:w="0" w:type="dxa"/>
        </w:tblCellMar>
        <w:tblLook w:val="00BF" w:firstRow="1" w:lastRow="0" w:firstColumn="1" w:lastColumn="0" w:noHBand="0" w:noVBand="0"/>
      </w:tblPr>
      <w:tblGrid>
        <w:gridCol w:w="2208"/>
        <w:gridCol w:w="2340"/>
      </w:tblGrid>
      <w:tr w:rsidR="005F2693" w:rsidTr="00656370">
        <w:tc>
          <w:tcPr>
            <w:tcW w:w="2208" w:type="dxa"/>
            <w:shd w:val="clear" w:color="auto" w:fill="auto"/>
            <w:vAlign w:val="center"/>
          </w:tcPr>
          <w:p w:rsidR="005F2693" w:rsidRDefault="005F2693" w:rsidP="00656370">
            <w:pPr>
              <w:pStyle w:val="Code"/>
              <w:ind w:left="0"/>
              <w:jc w:val="center"/>
            </w:pPr>
            <w:r>
              <w:t xml:space="preserve">Public </w:t>
            </w:r>
            <w:r w:rsidRPr="00EB1112">
              <w:t>Clone (2)</w:t>
            </w:r>
            <w:r>
              <w:t xml:space="preserve"> Get  Connection</w:t>
            </w:r>
          </w:p>
        </w:tc>
        <w:tc>
          <w:tcPr>
            <w:tcW w:w="2340" w:type="dxa"/>
            <w:shd w:val="clear" w:color="auto" w:fill="auto"/>
            <w:vAlign w:val="center"/>
          </w:tcPr>
          <w:p w:rsidR="005F2693" w:rsidRDefault="005F2693" w:rsidP="00656370">
            <w:pPr>
              <w:pStyle w:val="Code"/>
              <w:ind w:left="0"/>
              <w:jc w:val="center"/>
            </w:pPr>
            <w:r>
              <w:t xml:space="preserve">Friend </w:t>
            </w:r>
            <w:r w:rsidRPr="00EB1112">
              <w:t>Clone (2)</w:t>
            </w:r>
            <w:r>
              <w:t xml:space="preserve"> Get Connection</w:t>
            </w:r>
          </w:p>
        </w:tc>
      </w:tr>
      <w:tr w:rsidR="005F2693" w:rsidTr="00656370">
        <w:tc>
          <w:tcPr>
            <w:tcW w:w="2208" w:type="dxa"/>
            <w:shd w:val="clear" w:color="auto" w:fill="auto"/>
            <w:vAlign w:val="center"/>
          </w:tcPr>
          <w:p w:rsidR="005F2693" w:rsidRDefault="00E0288B" w:rsidP="00656370">
            <w:pPr>
              <w:ind w:left="0"/>
              <w:jc w:val="center"/>
            </w:pPr>
            <w:r>
              <w:rPr>
                <w:noProof/>
              </w:rPr>
              <w:drawing>
                <wp:inline distT="0" distB="0" distL="0" distR="0">
                  <wp:extent cx="1104900" cy="50736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04900" cy="507365"/>
                          </a:xfrm>
                          <a:prstGeom prst="rect">
                            <a:avLst/>
                          </a:prstGeom>
                          <a:noFill/>
                          <a:ln>
                            <a:noFill/>
                          </a:ln>
                        </pic:spPr>
                      </pic:pic>
                    </a:graphicData>
                  </a:graphic>
                </wp:inline>
              </w:drawing>
            </w:r>
          </w:p>
        </w:tc>
        <w:tc>
          <w:tcPr>
            <w:tcW w:w="2340" w:type="dxa"/>
            <w:shd w:val="clear" w:color="auto" w:fill="auto"/>
            <w:vAlign w:val="center"/>
          </w:tcPr>
          <w:p w:rsidR="005F2693" w:rsidRDefault="00E0288B" w:rsidP="00656370">
            <w:pPr>
              <w:ind w:left="0"/>
              <w:jc w:val="center"/>
            </w:pPr>
            <w:r>
              <w:rPr>
                <w:noProof/>
              </w:rPr>
              <w:drawing>
                <wp:inline distT="0" distB="0" distL="0" distR="0">
                  <wp:extent cx="1231265" cy="4648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31265" cy="464820"/>
                          </a:xfrm>
                          <a:prstGeom prst="rect">
                            <a:avLst/>
                          </a:prstGeom>
                          <a:noFill/>
                          <a:ln>
                            <a:noFill/>
                          </a:ln>
                        </pic:spPr>
                      </pic:pic>
                    </a:graphicData>
                  </a:graphic>
                </wp:inline>
              </w:drawing>
            </w:r>
          </w:p>
        </w:tc>
      </w:tr>
      <w:tr w:rsidR="005F2693" w:rsidRPr="00656370" w:rsidTr="00656370">
        <w:tc>
          <w:tcPr>
            <w:tcW w:w="2208" w:type="dxa"/>
            <w:shd w:val="clear" w:color="auto" w:fill="auto"/>
            <w:vAlign w:val="center"/>
          </w:tcPr>
          <w:p w:rsidR="005F2693" w:rsidRPr="00031DAB" w:rsidRDefault="005F2693" w:rsidP="00656370">
            <w:pPr>
              <w:pStyle w:val="Spacing"/>
              <w:jc w:val="both"/>
            </w:pPr>
          </w:p>
        </w:tc>
        <w:tc>
          <w:tcPr>
            <w:tcW w:w="2340" w:type="dxa"/>
            <w:shd w:val="clear" w:color="auto" w:fill="auto"/>
            <w:vAlign w:val="center"/>
          </w:tcPr>
          <w:p w:rsidR="005F2693" w:rsidRDefault="005F2693" w:rsidP="00656370">
            <w:pPr>
              <w:pStyle w:val="Spacing"/>
              <w:jc w:val="both"/>
            </w:pPr>
          </w:p>
        </w:tc>
      </w:tr>
      <w:tr w:rsidR="005F2693" w:rsidRPr="00656370" w:rsidTr="00656370">
        <w:tc>
          <w:tcPr>
            <w:tcW w:w="2208" w:type="dxa"/>
            <w:shd w:val="clear" w:color="auto" w:fill="auto"/>
            <w:vAlign w:val="center"/>
          </w:tcPr>
          <w:p w:rsidR="005F2693" w:rsidRDefault="005F2693" w:rsidP="00656370">
            <w:pPr>
              <w:pStyle w:val="Code"/>
              <w:ind w:left="0"/>
              <w:jc w:val="center"/>
            </w:pPr>
            <w:r>
              <w:t xml:space="preserve">Public </w:t>
            </w:r>
            <w:r w:rsidRPr="00EB1112">
              <w:t>Clone (2)</w:t>
            </w:r>
            <w:r>
              <w:t xml:space="preserve"> Set Connection</w:t>
            </w:r>
          </w:p>
        </w:tc>
        <w:tc>
          <w:tcPr>
            <w:tcW w:w="2340" w:type="dxa"/>
            <w:shd w:val="clear" w:color="auto" w:fill="auto"/>
            <w:vAlign w:val="center"/>
          </w:tcPr>
          <w:p w:rsidR="005F2693" w:rsidRDefault="005F2693" w:rsidP="00656370">
            <w:pPr>
              <w:pStyle w:val="Code"/>
              <w:ind w:left="0"/>
              <w:jc w:val="center"/>
            </w:pPr>
            <w:r>
              <w:t xml:space="preserve">Friend </w:t>
            </w:r>
            <w:r w:rsidRPr="00EB1112">
              <w:t>Clone (2)</w:t>
            </w:r>
            <w:r>
              <w:t xml:space="preserve"> Set Connection</w:t>
            </w:r>
          </w:p>
        </w:tc>
      </w:tr>
      <w:tr w:rsidR="005F2693" w:rsidTr="00656370">
        <w:tc>
          <w:tcPr>
            <w:tcW w:w="2208" w:type="dxa"/>
            <w:shd w:val="clear" w:color="auto" w:fill="auto"/>
            <w:vAlign w:val="center"/>
          </w:tcPr>
          <w:p w:rsidR="005F2693" w:rsidRDefault="00E0288B" w:rsidP="00656370">
            <w:pPr>
              <w:ind w:left="0"/>
              <w:jc w:val="center"/>
            </w:pPr>
            <w:r>
              <w:rPr>
                <w:noProof/>
              </w:rPr>
              <w:drawing>
                <wp:inline distT="0" distB="0" distL="0" distR="0">
                  <wp:extent cx="1099185" cy="54419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99185" cy="544195"/>
                          </a:xfrm>
                          <a:prstGeom prst="rect">
                            <a:avLst/>
                          </a:prstGeom>
                          <a:noFill/>
                          <a:ln>
                            <a:noFill/>
                          </a:ln>
                        </pic:spPr>
                      </pic:pic>
                    </a:graphicData>
                  </a:graphic>
                </wp:inline>
              </w:drawing>
            </w:r>
          </w:p>
        </w:tc>
        <w:tc>
          <w:tcPr>
            <w:tcW w:w="2340" w:type="dxa"/>
            <w:shd w:val="clear" w:color="auto" w:fill="auto"/>
            <w:vAlign w:val="center"/>
          </w:tcPr>
          <w:p w:rsidR="005F2693" w:rsidRDefault="00E0288B" w:rsidP="00656370">
            <w:pPr>
              <w:ind w:left="0"/>
              <w:jc w:val="center"/>
            </w:pPr>
            <w:r>
              <w:rPr>
                <w:noProof/>
              </w:rPr>
              <w:drawing>
                <wp:inline distT="0" distB="0" distL="0" distR="0">
                  <wp:extent cx="1294765" cy="51244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94765" cy="512445"/>
                          </a:xfrm>
                          <a:prstGeom prst="rect">
                            <a:avLst/>
                          </a:prstGeom>
                          <a:noFill/>
                          <a:ln>
                            <a:noFill/>
                          </a:ln>
                        </pic:spPr>
                      </pic:pic>
                    </a:graphicData>
                  </a:graphic>
                </wp:inline>
              </w:drawing>
            </w:r>
          </w:p>
        </w:tc>
      </w:tr>
    </w:tbl>
    <w:p w:rsidR="005F2693" w:rsidRDefault="005F2693" w:rsidP="005F2693">
      <w:pPr>
        <w:pStyle w:val="Heading4"/>
        <w:ind w:left="568"/>
      </w:pPr>
      <w:r>
        <w:t>New &amp; Annul Calls</w:t>
      </w:r>
    </w:p>
    <w:p w:rsidR="005F2693" w:rsidRDefault="005F2693" w:rsidP="005F2693">
      <w:r w:rsidRPr="00F13B56">
        <w:rPr>
          <w:rStyle w:val="CodeChar"/>
        </w:rPr>
        <w:t xml:space="preserve">New </w:t>
      </w:r>
      <w:r>
        <w:t xml:space="preserve">and </w:t>
      </w:r>
      <w:r w:rsidRPr="00F13B56">
        <w:rPr>
          <w:rStyle w:val="CodeChar"/>
        </w:rPr>
        <w:t xml:space="preserve">Annul </w:t>
      </w:r>
      <w:r>
        <w:t xml:space="preserve">connections are </w:t>
      </w:r>
      <w:r w:rsidRPr="00154DB4">
        <w:rPr>
          <w:i/>
        </w:rPr>
        <w:t>calls</w:t>
      </w:r>
      <w:r>
        <w:t xml:space="preserve"> to the </w:t>
      </w:r>
      <w:r w:rsidRPr="00F13B56">
        <w:rPr>
          <w:rStyle w:val="CodeChar"/>
        </w:rPr>
        <w:t xml:space="preserve">New </w:t>
      </w:r>
      <w:r>
        <w:t xml:space="preserve">and </w:t>
      </w:r>
      <w:r w:rsidRPr="00F13B56">
        <w:rPr>
          <w:rStyle w:val="CodeChar"/>
        </w:rPr>
        <w:t xml:space="preserve">Annul </w:t>
      </w:r>
      <w:r>
        <w:t>system commands.</w:t>
      </w:r>
    </w:p>
    <w:p w:rsidR="005F2693" w:rsidRDefault="005F2693" w:rsidP="005F2693">
      <w:pPr>
        <w:pStyle w:val="Spacing"/>
      </w:pPr>
    </w:p>
    <w:p w:rsidR="005F2693" w:rsidRDefault="005F2693" w:rsidP="005F2693">
      <w:r>
        <w:t xml:space="preserve">There are the following possible </w:t>
      </w:r>
      <w:r w:rsidRPr="00F13B56">
        <w:rPr>
          <w:rStyle w:val="CodeChar"/>
        </w:rPr>
        <w:t xml:space="preserve">New </w:t>
      </w:r>
      <w:r>
        <w:t xml:space="preserve">and </w:t>
      </w:r>
      <w:r w:rsidRPr="00F13B56">
        <w:rPr>
          <w:rStyle w:val="CodeChar"/>
        </w:rPr>
        <w:t xml:space="preserve">Annul </w:t>
      </w:r>
      <w:r>
        <w:t>calls:</w:t>
      </w:r>
    </w:p>
    <w:p w:rsidR="005F2693" w:rsidRDefault="005F2693" w:rsidP="005F2693">
      <w:pPr>
        <w:pStyle w:val="Spacing"/>
      </w:pPr>
    </w:p>
    <w:tbl>
      <w:tblPr>
        <w:tblW w:w="0" w:type="auto"/>
        <w:tblInd w:w="836" w:type="dxa"/>
        <w:tblCellMar>
          <w:top w:w="85" w:type="dxa"/>
          <w:left w:w="0" w:type="dxa"/>
          <w:bottom w:w="85" w:type="dxa"/>
          <w:right w:w="0" w:type="dxa"/>
        </w:tblCellMar>
        <w:tblLook w:val="00BF" w:firstRow="1" w:lastRow="0" w:firstColumn="1" w:lastColumn="0" w:noHBand="0" w:noVBand="0"/>
      </w:tblPr>
      <w:tblGrid>
        <w:gridCol w:w="2584"/>
        <w:gridCol w:w="2880"/>
      </w:tblGrid>
      <w:tr w:rsidR="005F2693" w:rsidTr="00656370">
        <w:tc>
          <w:tcPr>
            <w:tcW w:w="2584" w:type="dxa"/>
            <w:shd w:val="clear" w:color="auto" w:fill="auto"/>
            <w:vAlign w:val="center"/>
          </w:tcPr>
          <w:p w:rsidR="005F2693" w:rsidRDefault="005F2693" w:rsidP="00656370">
            <w:pPr>
              <w:pStyle w:val="Code"/>
              <w:ind w:left="0"/>
              <w:jc w:val="center"/>
            </w:pPr>
            <w:r>
              <w:t>Public New Call</w:t>
            </w:r>
          </w:p>
        </w:tc>
        <w:tc>
          <w:tcPr>
            <w:tcW w:w="2880" w:type="dxa"/>
            <w:shd w:val="clear" w:color="auto" w:fill="auto"/>
            <w:vAlign w:val="center"/>
          </w:tcPr>
          <w:p w:rsidR="005F2693" w:rsidRDefault="005F2693" w:rsidP="00656370">
            <w:pPr>
              <w:pStyle w:val="Code"/>
              <w:ind w:left="0"/>
              <w:jc w:val="center"/>
            </w:pPr>
            <w:r>
              <w:t>Friend New Call</w:t>
            </w:r>
          </w:p>
        </w:tc>
      </w:tr>
      <w:tr w:rsidR="005F2693" w:rsidTr="00656370">
        <w:tc>
          <w:tcPr>
            <w:tcW w:w="2584" w:type="dxa"/>
            <w:shd w:val="clear" w:color="auto" w:fill="auto"/>
            <w:vAlign w:val="center"/>
          </w:tcPr>
          <w:p w:rsidR="005F2693" w:rsidRDefault="00E0288B" w:rsidP="00656370">
            <w:pPr>
              <w:ind w:left="0"/>
              <w:jc w:val="center"/>
            </w:pPr>
            <w:r>
              <w:rPr>
                <w:noProof/>
              </w:rPr>
              <w:drawing>
                <wp:inline distT="0" distB="0" distL="0" distR="0">
                  <wp:extent cx="1083310" cy="6921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lum bright="-18000"/>
                            <a:extLst>
                              <a:ext uri="{28A0092B-C50C-407E-A947-70E740481C1C}">
                                <a14:useLocalDpi xmlns:a14="http://schemas.microsoft.com/office/drawing/2010/main" val="0"/>
                              </a:ext>
                            </a:extLst>
                          </a:blip>
                          <a:srcRect/>
                          <a:stretch>
                            <a:fillRect/>
                          </a:stretch>
                        </pic:blipFill>
                        <pic:spPr bwMode="auto">
                          <a:xfrm>
                            <a:off x="0" y="0"/>
                            <a:ext cx="1083310" cy="692150"/>
                          </a:xfrm>
                          <a:prstGeom prst="rect">
                            <a:avLst/>
                          </a:prstGeom>
                          <a:noFill/>
                          <a:ln>
                            <a:noFill/>
                          </a:ln>
                        </pic:spPr>
                      </pic:pic>
                    </a:graphicData>
                  </a:graphic>
                </wp:inline>
              </w:drawing>
            </w:r>
          </w:p>
        </w:tc>
        <w:tc>
          <w:tcPr>
            <w:tcW w:w="2880" w:type="dxa"/>
            <w:shd w:val="clear" w:color="auto" w:fill="auto"/>
            <w:vAlign w:val="center"/>
          </w:tcPr>
          <w:p w:rsidR="005F2693" w:rsidRDefault="00E0288B" w:rsidP="00656370">
            <w:pPr>
              <w:ind w:left="0"/>
              <w:jc w:val="center"/>
            </w:pPr>
            <w:r>
              <w:rPr>
                <w:noProof/>
              </w:rPr>
              <w:drawing>
                <wp:inline distT="0" distB="0" distL="0" distR="0">
                  <wp:extent cx="1152525" cy="7505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lum bright="-18000"/>
                            <a:extLst>
                              <a:ext uri="{28A0092B-C50C-407E-A947-70E740481C1C}">
                                <a14:useLocalDpi xmlns:a14="http://schemas.microsoft.com/office/drawing/2010/main" val="0"/>
                              </a:ext>
                            </a:extLst>
                          </a:blip>
                          <a:srcRect/>
                          <a:stretch>
                            <a:fillRect/>
                          </a:stretch>
                        </pic:blipFill>
                        <pic:spPr bwMode="auto">
                          <a:xfrm>
                            <a:off x="0" y="0"/>
                            <a:ext cx="1152525" cy="750570"/>
                          </a:xfrm>
                          <a:prstGeom prst="rect">
                            <a:avLst/>
                          </a:prstGeom>
                          <a:noFill/>
                          <a:ln>
                            <a:noFill/>
                          </a:ln>
                        </pic:spPr>
                      </pic:pic>
                    </a:graphicData>
                  </a:graphic>
                </wp:inline>
              </w:drawing>
            </w:r>
          </w:p>
        </w:tc>
      </w:tr>
      <w:tr w:rsidR="005F2693" w:rsidRPr="00656370" w:rsidTr="00656370">
        <w:tc>
          <w:tcPr>
            <w:tcW w:w="2584" w:type="dxa"/>
            <w:shd w:val="clear" w:color="auto" w:fill="auto"/>
            <w:vAlign w:val="center"/>
          </w:tcPr>
          <w:p w:rsidR="005F2693" w:rsidRPr="00031DAB" w:rsidRDefault="005F2693" w:rsidP="00656370">
            <w:pPr>
              <w:pStyle w:val="Spacing"/>
              <w:jc w:val="both"/>
            </w:pPr>
          </w:p>
        </w:tc>
        <w:tc>
          <w:tcPr>
            <w:tcW w:w="2880" w:type="dxa"/>
            <w:shd w:val="clear" w:color="auto" w:fill="auto"/>
            <w:vAlign w:val="center"/>
          </w:tcPr>
          <w:p w:rsidR="005F2693" w:rsidRDefault="005F2693" w:rsidP="00656370">
            <w:pPr>
              <w:pStyle w:val="Spacing"/>
              <w:jc w:val="both"/>
            </w:pPr>
          </w:p>
        </w:tc>
      </w:tr>
      <w:tr w:rsidR="005F2693" w:rsidRPr="00656370" w:rsidTr="00656370">
        <w:tc>
          <w:tcPr>
            <w:tcW w:w="2584" w:type="dxa"/>
            <w:shd w:val="clear" w:color="auto" w:fill="auto"/>
            <w:vAlign w:val="center"/>
          </w:tcPr>
          <w:p w:rsidR="005F2693" w:rsidRDefault="005F2693" w:rsidP="00656370">
            <w:pPr>
              <w:pStyle w:val="Code"/>
              <w:ind w:left="0"/>
              <w:jc w:val="center"/>
            </w:pPr>
            <w:r>
              <w:t>Public Annul Call</w:t>
            </w:r>
          </w:p>
        </w:tc>
        <w:tc>
          <w:tcPr>
            <w:tcW w:w="2880" w:type="dxa"/>
            <w:shd w:val="clear" w:color="auto" w:fill="auto"/>
            <w:vAlign w:val="center"/>
          </w:tcPr>
          <w:p w:rsidR="005F2693" w:rsidRDefault="005F2693" w:rsidP="00656370">
            <w:pPr>
              <w:pStyle w:val="Code"/>
              <w:ind w:left="0"/>
              <w:jc w:val="center"/>
            </w:pPr>
            <w:r>
              <w:t>Friend Annul Call</w:t>
            </w:r>
          </w:p>
        </w:tc>
      </w:tr>
      <w:tr w:rsidR="005F2693" w:rsidTr="00656370">
        <w:tc>
          <w:tcPr>
            <w:tcW w:w="2584" w:type="dxa"/>
            <w:shd w:val="clear" w:color="auto" w:fill="auto"/>
            <w:vAlign w:val="center"/>
          </w:tcPr>
          <w:p w:rsidR="005F2693" w:rsidRDefault="00E0288B" w:rsidP="00656370">
            <w:pPr>
              <w:ind w:left="0"/>
              <w:jc w:val="center"/>
            </w:pPr>
            <w:r>
              <w:rPr>
                <w:noProof/>
              </w:rPr>
              <w:drawing>
                <wp:inline distT="0" distB="0" distL="0" distR="0">
                  <wp:extent cx="1168400" cy="87757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lum bright="-18000"/>
                            <a:extLst>
                              <a:ext uri="{28A0092B-C50C-407E-A947-70E740481C1C}">
                                <a14:useLocalDpi xmlns:a14="http://schemas.microsoft.com/office/drawing/2010/main" val="0"/>
                              </a:ext>
                            </a:extLst>
                          </a:blip>
                          <a:srcRect/>
                          <a:stretch>
                            <a:fillRect/>
                          </a:stretch>
                        </pic:blipFill>
                        <pic:spPr bwMode="auto">
                          <a:xfrm>
                            <a:off x="0" y="0"/>
                            <a:ext cx="1168400" cy="877570"/>
                          </a:xfrm>
                          <a:prstGeom prst="rect">
                            <a:avLst/>
                          </a:prstGeom>
                          <a:noFill/>
                          <a:ln>
                            <a:noFill/>
                          </a:ln>
                        </pic:spPr>
                      </pic:pic>
                    </a:graphicData>
                  </a:graphic>
                </wp:inline>
              </w:drawing>
            </w:r>
          </w:p>
        </w:tc>
        <w:tc>
          <w:tcPr>
            <w:tcW w:w="2880" w:type="dxa"/>
            <w:shd w:val="clear" w:color="auto" w:fill="auto"/>
            <w:vAlign w:val="center"/>
          </w:tcPr>
          <w:p w:rsidR="005F2693" w:rsidRDefault="00E0288B" w:rsidP="00656370">
            <w:pPr>
              <w:ind w:left="0"/>
              <w:jc w:val="center"/>
            </w:pPr>
            <w:r>
              <w:rPr>
                <w:noProof/>
              </w:rPr>
              <w:drawing>
                <wp:inline distT="0" distB="0" distL="0" distR="0">
                  <wp:extent cx="1152525" cy="7715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a:lum bright="-18000"/>
                            <a:extLst>
                              <a:ext uri="{28A0092B-C50C-407E-A947-70E740481C1C}">
                                <a14:useLocalDpi xmlns:a14="http://schemas.microsoft.com/office/drawing/2010/main" val="0"/>
                              </a:ext>
                            </a:extLst>
                          </a:blip>
                          <a:srcRect/>
                          <a:stretch>
                            <a:fillRect/>
                          </a:stretch>
                        </pic:blipFill>
                        <pic:spPr bwMode="auto">
                          <a:xfrm>
                            <a:off x="0" y="0"/>
                            <a:ext cx="1152525" cy="771525"/>
                          </a:xfrm>
                          <a:prstGeom prst="rect">
                            <a:avLst/>
                          </a:prstGeom>
                          <a:noFill/>
                          <a:ln>
                            <a:noFill/>
                          </a:ln>
                        </pic:spPr>
                      </pic:pic>
                    </a:graphicData>
                  </a:graphic>
                </wp:inline>
              </w:drawing>
            </w:r>
          </w:p>
        </w:tc>
      </w:tr>
    </w:tbl>
    <w:p w:rsidR="005F2693" w:rsidRDefault="005F2693" w:rsidP="005F2693">
      <w:pPr>
        <w:pStyle w:val="Spacing"/>
      </w:pPr>
    </w:p>
    <w:p w:rsidR="005F2693" w:rsidRDefault="005F2693" w:rsidP="005F2693">
      <w:r>
        <w:t xml:space="preserve">But the </w:t>
      </w:r>
      <w:r w:rsidRPr="00C7514D">
        <w:rPr>
          <w:i/>
        </w:rPr>
        <w:t xml:space="preserve">result </w:t>
      </w:r>
      <w:r>
        <w:t xml:space="preserve">of accessing </w:t>
      </w:r>
      <w:r w:rsidRPr="00F13B56">
        <w:rPr>
          <w:rStyle w:val="CodeChar"/>
        </w:rPr>
        <w:t xml:space="preserve">New </w:t>
      </w:r>
      <w:r>
        <w:t xml:space="preserve">and </w:t>
      </w:r>
      <w:r w:rsidRPr="00F13B56">
        <w:rPr>
          <w:rStyle w:val="CodeChar"/>
        </w:rPr>
        <w:t xml:space="preserve">Annul </w:t>
      </w:r>
      <w:r>
        <w:t xml:space="preserve">are the reference’s being </w:t>
      </w:r>
      <w:r w:rsidRPr="00C7514D">
        <w:rPr>
          <w:rStyle w:val="CodeChar"/>
        </w:rPr>
        <w:t xml:space="preserve">Nothing </w:t>
      </w:r>
      <w:r>
        <w:t xml:space="preserve">or </w:t>
      </w:r>
      <w:r w:rsidRPr="00C7514D">
        <w:rPr>
          <w:rStyle w:val="CodeChar"/>
        </w:rPr>
        <w:t>Something</w:t>
      </w:r>
      <w:r>
        <w:t>, which look as follows:</w:t>
      </w:r>
    </w:p>
    <w:p w:rsidR="005F2693" w:rsidRDefault="005F2693" w:rsidP="005F2693">
      <w:pPr>
        <w:pStyle w:val="Spacing"/>
      </w:pPr>
    </w:p>
    <w:p w:rsidR="005F2693" w:rsidRDefault="005F2693" w:rsidP="005F2693">
      <w:pPr>
        <w:pStyle w:val="Spacing"/>
      </w:pPr>
    </w:p>
    <w:tbl>
      <w:tblPr>
        <w:tblW w:w="0" w:type="auto"/>
        <w:tblInd w:w="828" w:type="dxa"/>
        <w:tblCellMar>
          <w:top w:w="85" w:type="dxa"/>
          <w:left w:w="0" w:type="dxa"/>
          <w:bottom w:w="85" w:type="dxa"/>
          <w:right w:w="0" w:type="dxa"/>
        </w:tblCellMar>
        <w:tblLook w:val="00BF" w:firstRow="1" w:lastRow="0" w:firstColumn="1" w:lastColumn="0" w:noHBand="0" w:noVBand="0"/>
      </w:tblPr>
      <w:tblGrid>
        <w:gridCol w:w="1504"/>
        <w:gridCol w:w="1504"/>
      </w:tblGrid>
      <w:tr w:rsidR="005F2693" w:rsidTr="00656370">
        <w:tc>
          <w:tcPr>
            <w:tcW w:w="1504" w:type="dxa"/>
            <w:shd w:val="clear" w:color="auto" w:fill="auto"/>
            <w:vAlign w:val="center"/>
          </w:tcPr>
          <w:p w:rsidR="005F2693" w:rsidRDefault="005F2693" w:rsidP="00656370">
            <w:pPr>
              <w:pStyle w:val="Code"/>
              <w:ind w:left="0"/>
              <w:jc w:val="center"/>
            </w:pPr>
            <w:r>
              <w:t>Nothing</w:t>
            </w:r>
          </w:p>
        </w:tc>
        <w:tc>
          <w:tcPr>
            <w:tcW w:w="1504" w:type="dxa"/>
            <w:shd w:val="clear" w:color="auto" w:fill="auto"/>
            <w:vAlign w:val="center"/>
          </w:tcPr>
          <w:p w:rsidR="005F2693" w:rsidRDefault="005F2693" w:rsidP="00656370">
            <w:pPr>
              <w:pStyle w:val="Code"/>
              <w:ind w:left="0"/>
              <w:jc w:val="center"/>
            </w:pPr>
            <w:r>
              <w:t>Something</w:t>
            </w:r>
          </w:p>
        </w:tc>
      </w:tr>
      <w:tr w:rsidR="005F2693" w:rsidTr="00656370">
        <w:tc>
          <w:tcPr>
            <w:tcW w:w="1504" w:type="dxa"/>
            <w:shd w:val="clear" w:color="auto" w:fill="auto"/>
            <w:vAlign w:val="center"/>
          </w:tcPr>
          <w:p w:rsidR="005F2693" w:rsidRDefault="00E0288B" w:rsidP="00656370">
            <w:pPr>
              <w:ind w:left="0"/>
              <w:jc w:val="center"/>
            </w:pPr>
            <w:r>
              <w:rPr>
                <w:noProof/>
              </w:rPr>
              <w:drawing>
                <wp:inline distT="0" distB="0" distL="0" distR="0">
                  <wp:extent cx="549910" cy="52324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a:lum bright="-18000"/>
                            <a:extLst>
                              <a:ext uri="{28A0092B-C50C-407E-A947-70E740481C1C}">
                                <a14:useLocalDpi xmlns:a14="http://schemas.microsoft.com/office/drawing/2010/main" val="0"/>
                              </a:ext>
                            </a:extLst>
                          </a:blip>
                          <a:srcRect/>
                          <a:stretch>
                            <a:fillRect/>
                          </a:stretch>
                        </pic:blipFill>
                        <pic:spPr bwMode="auto">
                          <a:xfrm>
                            <a:off x="0" y="0"/>
                            <a:ext cx="549910" cy="523240"/>
                          </a:xfrm>
                          <a:prstGeom prst="rect">
                            <a:avLst/>
                          </a:prstGeom>
                          <a:noFill/>
                          <a:ln>
                            <a:noFill/>
                          </a:ln>
                        </pic:spPr>
                      </pic:pic>
                    </a:graphicData>
                  </a:graphic>
                </wp:inline>
              </w:drawing>
            </w:r>
          </w:p>
        </w:tc>
        <w:tc>
          <w:tcPr>
            <w:tcW w:w="1504" w:type="dxa"/>
            <w:shd w:val="clear" w:color="auto" w:fill="auto"/>
            <w:vAlign w:val="center"/>
          </w:tcPr>
          <w:p w:rsidR="005F2693" w:rsidRDefault="00E0288B" w:rsidP="00656370">
            <w:pPr>
              <w:ind w:left="0"/>
              <w:jc w:val="center"/>
            </w:pPr>
            <w:r>
              <w:rPr>
                <w:noProof/>
              </w:rPr>
              <w:drawing>
                <wp:inline distT="0" distB="0" distL="0" distR="0">
                  <wp:extent cx="586740" cy="50228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6">
                            <a:lum bright="-18000"/>
                            <a:extLst>
                              <a:ext uri="{28A0092B-C50C-407E-A947-70E740481C1C}">
                                <a14:useLocalDpi xmlns:a14="http://schemas.microsoft.com/office/drawing/2010/main" val="0"/>
                              </a:ext>
                            </a:extLst>
                          </a:blip>
                          <a:srcRect/>
                          <a:stretch>
                            <a:fillRect/>
                          </a:stretch>
                        </pic:blipFill>
                        <pic:spPr bwMode="auto">
                          <a:xfrm>
                            <a:off x="0" y="0"/>
                            <a:ext cx="586740" cy="502285"/>
                          </a:xfrm>
                          <a:prstGeom prst="rect">
                            <a:avLst/>
                          </a:prstGeom>
                          <a:noFill/>
                          <a:ln>
                            <a:noFill/>
                          </a:ln>
                        </pic:spPr>
                      </pic:pic>
                    </a:graphicData>
                  </a:graphic>
                </wp:inline>
              </w:drawing>
            </w:r>
          </w:p>
        </w:tc>
      </w:tr>
    </w:tbl>
    <w:p w:rsidR="005F2693" w:rsidRDefault="005F2693" w:rsidP="005F2693">
      <w:pPr>
        <w:pStyle w:val="Spacing"/>
      </w:pPr>
    </w:p>
    <w:p w:rsidR="005F2693" w:rsidRDefault="005F2693" w:rsidP="005F2693">
      <w:r>
        <w:t xml:space="preserve">(As with the </w:t>
      </w:r>
      <w:r w:rsidRPr="00A15615">
        <w:rPr>
          <w:rStyle w:val="CodeChar"/>
        </w:rPr>
        <w:t>Set</w:t>
      </w:r>
      <w:r>
        <w:t xml:space="preserve"> connections of the </w:t>
      </w:r>
      <w:r w:rsidRPr="00A15615">
        <w:rPr>
          <w:rStyle w:val="CodeChar"/>
        </w:rPr>
        <w:t>Object</w:t>
      </w:r>
      <w:r>
        <w:t xml:space="preserve"> and </w:t>
      </w:r>
      <w:r w:rsidRPr="00A15615">
        <w:rPr>
          <w:rStyle w:val="CodeChar"/>
        </w:rPr>
        <w:t>Class</w:t>
      </w:r>
      <w:r>
        <w:t xml:space="preserve"> aspects, actually </w:t>
      </w:r>
      <w:r w:rsidRPr="00050AFE">
        <w:rPr>
          <w:i/>
        </w:rPr>
        <w:t>access</w:t>
      </w:r>
      <w:r>
        <w:rPr>
          <w:i/>
        </w:rPr>
        <w:t xml:space="preserve">ing </w:t>
      </w:r>
      <w:r w:rsidRPr="00154DB4">
        <w:t>the</w:t>
      </w:r>
      <w:r>
        <w:t xml:space="preserve"> symbol is history and it does not matter anymore if it was </w:t>
      </w:r>
      <w:r w:rsidRPr="00E84A11">
        <w:rPr>
          <w:rStyle w:val="CodeChar"/>
        </w:rPr>
        <w:t xml:space="preserve">Public </w:t>
      </w:r>
      <w:r>
        <w:t xml:space="preserve">of </w:t>
      </w:r>
      <w:r w:rsidRPr="00E84A11">
        <w:rPr>
          <w:rStyle w:val="CodeChar"/>
        </w:rPr>
        <w:t xml:space="preserve">Friend </w:t>
      </w:r>
      <w:r>
        <w:t xml:space="preserve">access that caused the result, so you do not need to see it in the diagram of </w:t>
      </w:r>
      <w:r w:rsidRPr="00A15615">
        <w:rPr>
          <w:rStyle w:val="CodeChar"/>
        </w:rPr>
        <w:t xml:space="preserve">Nothing </w:t>
      </w:r>
      <w:r>
        <w:t xml:space="preserve">and </w:t>
      </w:r>
      <w:r w:rsidRPr="00A15615">
        <w:rPr>
          <w:rStyle w:val="CodeChar"/>
        </w:rPr>
        <w:t>Something</w:t>
      </w:r>
      <w:r w:rsidRPr="00154DB4">
        <w:t xml:space="preserve"> whether</w:t>
      </w:r>
      <w:r>
        <w:t xml:space="preserve"> it was established through </w:t>
      </w:r>
      <w:r w:rsidRPr="00154DB4">
        <w:rPr>
          <w:rStyle w:val="CodeChar"/>
        </w:rPr>
        <w:t xml:space="preserve">Public </w:t>
      </w:r>
      <w:r>
        <w:t xml:space="preserve">access or </w:t>
      </w:r>
      <w:r w:rsidRPr="00154DB4">
        <w:rPr>
          <w:rStyle w:val="CodeChar"/>
        </w:rPr>
        <w:t xml:space="preserve">Friend </w:t>
      </w:r>
      <w:r>
        <w:t>access.)</w:t>
      </w:r>
    </w:p>
    <w:p w:rsidR="005F2693" w:rsidRDefault="005F2693" w:rsidP="005F2693">
      <w:pPr>
        <w:pStyle w:val="Spacing"/>
      </w:pPr>
    </w:p>
    <w:p w:rsidR="005F2693" w:rsidRDefault="005F2693" w:rsidP="005F2693">
      <w:r>
        <w:t xml:space="preserve">The access </w:t>
      </w:r>
      <w:r w:rsidRPr="00050AFE">
        <w:rPr>
          <w:i/>
        </w:rPr>
        <w:t xml:space="preserve">connector </w:t>
      </w:r>
      <w:r>
        <w:t xml:space="preserve">notation of </w:t>
      </w:r>
      <w:r w:rsidRPr="00A15615">
        <w:rPr>
          <w:rStyle w:val="CodeChar"/>
        </w:rPr>
        <w:t>New</w:t>
      </w:r>
      <w:r>
        <w:t xml:space="preserve"> and </w:t>
      </w:r>
      <w:r w:rsidRPr="00A15615">
        <w:rPr>
          <w:rStyle w:val="CodeChar"/>
        </w:rPr>
        <w:t>Annul</w:t>
      </w:r>
      <w:r>
        <w:t xml:space="preserve"> were preliminary:</w:t>
      </w:r>
    </w:p>
    <w:p w:rsidR="005F2693" w:rsidRDefault="005F2693" w:rsidP="005F2693"/>
    <w:p w:rsidR="005F2693" w:rsidRDefault="00E0288B" w:rsidP="005F2693">
      <w:pPr>
        <w:ind w:left="852"/>
      </w:pPr>
      <w:r>
        <w:rPr>
          <w:noProof/>
        </w:rPr>
        <w:drawing>
          <wp:inline distT="0" distB="0" distL="0" distR="0">
            <wp:extent cx="1130935" cy="64452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7">
                      <a:lum bright="-18000"/>
                      <a:extLst>
                        <a:ext uri="{28A0092B-C50C-407E-A947-70E740481C1C}">
                          <a14:useLocalDpi xmlns:a14="http://schemas.microsoft.com/office/drawing/2010/main" val="0"/>
                        </a:ext>
                      </a:extLst>
                    </a:blip>
                    <a:srcRect/>
                    <a:stretch>
                      <a:fillRect/>
                    </a:stretch>
                  </pic:blipFill>
                  <pic:spPr bwMode="auto">
                    <a:xfrm>
                      <a:off x="0" y="0"/>
                      <a:ext cx="1130935" cy="644525"/>
                    </a:xfrm>
                    <a:prstGeom prst="rect">
                      <a:avLst/>
                    </a:prstGeom>
                    <a:noFill/>
                    <a:ln>
                      <a:noFill/>
                    </a:ln>
                  </pic:spPr>
                </pic:pic>
              </a:graphicData>
            </a:graphic>
          </wp:inline>
        </w:drawing>
      </w:r>
    </w:p>
    <w:p w:rsidR="005F2693" w:rsidRDefault="005F2693" w:rsidP="005F2693"/>
    <w:p w:rsidR="005F2693" w:rsidRDefault="005F2693" w:rsidP="005F2693">
      <w:r>
        <w:t xml:space="preserve">And here it becomes apparent why. The following diagrams show </w:t>
      </w:r>
      <w:r w:rsidRPr="002D65B6">
        <w:rPr>
          <w:rStyle w:val="CodeChar"/>
        </w:rPr>
        <w:t>New</w:t>
      </w:r>
      <w:r>
        <w:t xml:space="preserve"> and </w:t>
      </w:r>
      <w:r w:rsidRPr="002D65B6">
        <w:rPr>
          <w:rStyle w:val="CodeChar"/>
        </w:rPr>
        <w:t>Annul</w:t>
      </w:r>
      <w:r>
        <w:t xml:space="preserve"> calls and also the access connectors displayed right in the picture:</w:t>
      </w:r>
    </w:p>
    <w:p w:rsidR="005F2693" w:rsidRDefault="005F2693" w:rsidP="005F2693">
      <w:pPr>
        <w:pStyle w:val="Spacing"/>
      </w:pPr>
    </w:p>
    <w:tbl>
      <w:tblPr>
        <w:tblW w:w="0" w:type="auto"/>
        <w:tblInd w:w="836" w:type="dxa"/>
        <w:tblCellMar>
          <w:top w:w="85" w:type="dxa"/>
          <w:left w:w="0" w:type="dxa"/>
          <w:bottom w:w="85" w:type="dxa"/>
          <w:right w:w="0" w:type="dxa"/>
        </w:tblCellMar>
        <w:tblLook w:val="00BF" w:firstRow="1" w:lastRow="0" w:firstColumn="1" w:lastColumn="0" w:noHBand="0" w:noVBand="0"/>
      </w:tblPr>
      <w:tblGrid>
        <w:gridCol w:w="2584"/>
        <w:gridCol w:w="2880"/>
      </w:tblGrid>
      <w:tr w:rsidR="005F2693" w:rsidTr="00656370">
        <w:tc>
          <w:tcPr>
            <w:tcW w:w="2584" w:type="dxa"/>
            <w:shd w:val="clear" w:color="auto" w:fill="auto"/>
            <w:vAlign w:val="center"/>
          </w:tcPr>
          <w:p w:rsidR="005F2693" w:rsidRDefault="00E0288B" w:rsidP="00656370">
            <w:pPr>
              <w:ind w:left="0"/>
              <w:jc w:val="center"/>
            </w:pPr>
            <w:r>
              <w:rPr>
                <w:noProof/>
              </w:rPr>
              <w:drawing>
                <wp:inline distT="0" distB="0" distL="0" distR="0">
                  <wp:extent cx="1527810" cy="119443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8">
                            <a:lum bright="-18000"/>
                            <a:extLst>
                              <a:ext uri="{28A0092B-C50C-407E-A947-70E740481C1C}">
                                <a14:useLocalDpi xmlns:a14="http://schemas.microsoft.com/office/drawing/2010/main" val="0"/>
                              </a:ext>
                            </a:extLst>
                          </a:blip>
                          <a:srcRect/>
                          <a:stretch>
                            <a:fillRect/>
                          </a:stretch>
                        </pic:blipFill>
                        <pic:spPr bwMode="auto">
                          <a:xfrm>
                            <a:off x="0" y="0"/>
                            <a:ext cx="1527810" cy="1194435"/>
                          </a:xfrm>
                          <a:prstGeom prst="rect">
                            <a:avLst/>
                          </a:prstGeom>
                          <a:noFill/>
                          <a:ln>
                            <a:noFill/>
                          </a:ln>
                        </pic:spPr>
                      </pic:pic>
                    </a:graphicData>
                  </a:graphic>
                </wp:inline>
              </w:drawing>
            </w:r>
          </w:p>
        </w:tc>
        <w:tc>
          <w:tcPr>
            <w:tcW w:w="2880" w:type="dxa"/>
            <w:shd w:val="clear" w:color="auto" w:fill="auto"/>
            <w:vAlign w:val="center"/>
          </w:tcPr>
          <w:p w:rsidR="005F2693" w:rsidRDefault="00E0288B" w:rsidP="00656370">
            <w:pPr>
              <w:ind w:left="0"/>
              <w:jc w:val="center"/>
            </w:pPr>
            <w:r>
              <w:rPr>
                <w:noProof/>
              </w:rPr>
              <w:drawing>
                <wp:inline distT="0" distB="0" distL="0" distR="0">
                  <wp:extent cx="1400810" cy="121031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9">
                            <a:lum bright="-18000"/>
                            <a:extLst>
                              <a:ext uri="{28A0092B-C50C-407E-A947-70E740481C1C}">
                                <a14:useLocalDpi xmlns:a14="http://schemas.microsoft.com/office/drawing/2010/main" val="0"/>
                              </a:ext>
                            </a:extLst>
                          </a:blip>
                          <a:srcRect/>
                          <a:stretch>
                            <a:fillRect/>
                          </a:stretch>
                        </pic:blipFill>
                        <pic:spPr bwMode="auto">
                          <a:xfrm>
                            <a:off x="0" y="0"/>
                            <a:ext cx="1400810" cy="1210310"/>
                          </a:xfrm>
                          <a:prstGeom prst="rect">
                            <a:avLst/>
                          </a:prstGeom>
                          <a:noFill/>
                          <a:ln>
                            <a:noFill/>
                          </a:ln>
                        </pic:spPr>
                      </pic:pic>
                    </a:graphicData>
                  </a:graphic>
                </wp:inline>
              </w:drawing>
            </w:r>
          </w:p>
        </w:tc>
      </w:tr>
    </w:tbl>
    <w:p w:rsidR="005F2693" w:rsidRDefault="005F2693" w:rsidP="005F2693">
      <w:pPr>
        <w:pStyle w:val="Spacing"/>
      </w:pPr>
    </w:p>
    <w:p w:rsidR="005F2693" w:rsidRDefault="005F2693" w:rsidP="005F2693">
      <w:r>
        <w:t>An access connector stands for a potential connection and should look like the potential connection. In the pictures above, the connector does not look like the actual connection, so the notation may need to change in the future. A potential connection is usually expressed as a loose end, so the potential system command call should also be expressed as a loose end somehow, so perhaps the following notation for access controlling a system command would be better:</w:t>
      </w:r>
    </w:p>
    <w:p w:rsidR="005F2693" w:rsidRDefault="005F2693" w:rsidP="005F2693">
      <w:pPr>
        <w:pStyle w:val="Spacing"/>
      </w:pPr>
    </w:p>
    <w:p w:rsidR="005F2693" w:rsidRDefault="00E0288B" w:rsidP="005F2693">
      <w:pPr>
        <w:ind w:left="852"/>
      </w:pPr>
      <w:r>
        <w:rPr>
          <w:noProof/>
        </w:rPr>
        <w:drawing>
          <wp:inline distT="0" distB="0" distL="0" distR="0">
            <wp:extent cx="1421765" cy="110998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421765" cy="1109980"/>
                    </a:xfrm>
                    <a:prstGeom prst="rect">
                      <a:avLst/>
                    </a:prstGeom>
                    <a:noFill/>
                    <a:ln>
                      <a:noFill/>
                    </a:ln>
                  </pic:spPr>
                </pic:pic>
              </a:graphicData>
            </a:graphic>
          </wp:inline>
        </w:drawing>
      </w:r>
    </w:p>
    <w:p w:rsidR="005F2693" w:rsidRDefault="005F2693" w:rsidP="005F2693">
      <w:pPr>
        <w:pStyle w:val="Spacing"/>
      </w:pPr>
    </w:p>
    <w:p w:rsidR="005F2693" w:rsidRDefault="005F2693" w:rsidP="005F2693">
      <w:r>
        <w:t>For now the notation of system command connectors is open to discussion.</w:t>
      </w:r>
    </w:p>
    <w:p w:rsidR="005F2693" w:rsidRDefault="005F2693" w:rsidP="005F2693">
      <w:pPr>
        <w:pStyle w:val="Heading4"/>
      </w:pPr>
      <w:r>
        <w:t>Execute Connections</w:t>
      </w:r>
    </w:p>
    <w:p w:rsidR="005F2693" w:rsidRDefault="005F2693" w:rsidP="005F2693">
      <w:r>
        <w:t xml:space="preserve">&lt; TO DO: You have to address the details in </w:t>
      </w:r>
      <w:r w:rsidRPr="008C5A64">
        <w:rPr>
          <w:i/>
        </w:rPr>
        <w:t xml:space="preserve">Using Command Symbols </w:t>
      </w:r>
      <w:r>
        <w:t>and the preliminariness of the system command notation must eventually be removed. And then you have to display just the actual connections (executable references to the command) that are already visible inside the more complex pictures now shown below. &gt;</w:t>
      </w:r>
    </w:p>
    <w:p w:rsidR="005F2693" w:rsidRPr="008C5A64" w:rsidRDefault="005F2693" w:rsidP="005F2693">
      <w:pPr>
        <w:pStyle w:val="Spacing"/>
      </w:pPr>
    </w:p>
    <w:p w:rsidR="005F2693" w:rsidRDefault="005F2693" w:rsidP="005F2693">
      <w:r>
        <w:t xml:space="preserve">Access controlling the </w:t>
      </w:r>
      <w:r w:rsidRPr="00CC6C21">
        <w:rPr>
          <w:rStyle w:val="CodeChar"/>
        </w:rPr>
        <w:t xml:space="preserve">Execute </w:t>
      </w:r>
      <w:r>
        <w:t xml:space="preserve">system command for command objects may seem like access controlling the ability to call a command. But that is not true. You can access control a command’s </w:t>
      </w:r>
      <w:r w:rsidRPr="00CC6C21">
        <w:rPr>
          <w:rStyle w:val="CodeChar"/>
        </w:rPr>
        <w:t xml:space="preserve">Use As Class </w:t>
      </w:r>
      <w:r>
        <w:t xml:space="preserve">connector to make a command callable or not. You do not need to access control the </w:t>
      </w:r>
      <w:r w:rsidRPr="00A15615">
        <w:rPr>
          <w:rStyle w:val="CodeChar"/>
        </w:rPr>
        <w:t>Execute</w:t>
      </w:r>
      <w:r>
        <w:t xml:space="preserve"> system command for that.</w:t>
      </w:r>
    </w:p>
    <w:p w:rsidR="005F2693" w:rsidRDefault="005F2693" w:rsidP="005F2693">
      <w:pPr>
        <w:pStyle w:val="Spacing"/>
      </w:pPr>
    </w:p>
    <w:p w:rsidR="005F2693" w:rsidRDefault="005F2693" w:rsidP="005F2693">
      <w:r>
        <w:t xml:space="preserve">The essence of it is, that each system aspect can be separately access controlled. They all get their own access connector. The uses and implications of access controlling the </w:t>
      </w:r>
      <w:r w:rsidRPr="00AA6B84">
        <w:rPr>
          <w:rStyle w:val="CodeChar"/>
        </w:rPr>
        <w:t xml:space="preserve">Execute </w:t>
      </w:r>
      <w:r>
        <w:t>command are less important for now. Access controlling commands is covered later separately.</w:t>
      </w:r>
    </w:p>
    <w:p w:rsidR="005F2693" w:rsidRDefault="005F2693" w:rsidP="005F2693">
      <w:pPr>
        <w:pStyle w:val="Spacing"/>
      </w:pPr>
    </w:p>
    <w:p w:rsidR="005F2693" w:rsidRDefault="005F2693" w:rsidP="005F2693">
      <w:r>
        <w:t xml:space="preserve">The </w:t>
      </w:r>
      <w:r w:rsidRPr="00AA6B84">
        <w:rPr>
          <w:rStyle w:val="CodeChar"/>
        </w:rPr>
        <w:t>Execute</w:t>
      </w:r>
      <w:r>
        <w:t xml:space="preserve"> access connector was introduced as follows:</w:t>
      </w:r>
    </w:p>
    <w:p w:rsidR="005F2693" w:rsidRDefault="005F2693" w:rsidP="005F2693">
      <w:pPr>
        <w:pStyle w:val="Spacing"/>
      </w:pPr>
    </w:p>
    <w:p w:rsidR="005F2693" w:rsidRDefault="00E0288B" w:rsidP="005F2693">
      <w:pPr>
        <w:pStyle w:val="Spacing"/>
        <w:ind w:left="852"/>
      </w:pPr>
      <w:r>
        <w:rPr>
          <w:noProof/>
        </w:rPr>
        <w:drawing>
          <wp:inline distT="0" distB="0" distL="0" distR="0">
            <wp:extent cx="893445" cy="44958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93445" cy="449580"/>
                    </a:xfrm>
                    <a:prstGeom prst="rect">
                      <a:avLst/>
                    </a:prstGeom>
                    <a:noFill/>
                    <a:ln>
                      <a:noFill/>
                    </a:ln>
                  </pic:spPr>
                </pic:pic>
              </a:graphicData>
            </a:graphic>
          </wp:inline>
        </w:drawing>
      </w:r>
    </w:p>
    <w:p w:rsidR="005F2693" w:rsidRDefault="005F2693" w:rsidP="005F2693">
      <w:pPr>
        <w:pStyle w:val="Spacing"/>
      </w:pPr>
    </w:p>
    <w:p w:rsidR="005F2693" w:rsidRDefault="005F2693" w:rsidP="005F2693">
      <w:r>
        <w:t xml:space="preserve">The result of access controlling the </w:t>
      </w:r>
      <w:r w:rsidRPr="008E3D38">
        <w:rPr>
          <w:rStyle w:val="CodeChar"/>
        </w:rPr>
        <w:t>Execute</w:t>
      </w:r>
      <w:r>
        <w:t xml:space="preserve"> command is that the command can only be executed by </w:t>
      </w:r>
      <w:r w:rsidRPr="00AA6B84">
        <w:rPr>
          <w:rStyle w:val="CodeChar"/>
        </w:rPr>
        <w:t>Friends</w:t>
      </w:r>
      <w:r>
        <w:t xml:space="preserve">. The command can not be referenced by a diamond shape (an </w:t>
      </w:r>
      <w:r w:rsidRPr="00AA6B84">
        <w:rPr>
          <w:i/>
        </w:rPr>
        <w:t>execution</w:t>
      </w:r>
      <w:r>
        <w:t xml:space="preserve">) unless it is from a </w:t>
      </w:r>
      <w:r w:rsidRPr="00AA6B84">
        <w:rPr>
          <w:rStyle w:val="CodeChar"/>
        </w:rPr>
        <w:t xml:space="preserve">Friend </w:t>
      </w:r>
      <w:r>
        <w:t xml:space="preserve">object. </w:t>
      </w:r>
      <w:r w:rsidRPr="0040437E">
        <w:t>A</w:t>
      </w:r>
      <w:r>
        <w:t xml:space="preserve">ccess controlling the </w:t>
      </w:r>
      <w:r w:rsidRPr="00A27CA1">
        <w:rPr>
          <w:rStyle w:val="CodeChar"/>
        </w:rPr>
        <w:t xml:space="preserve">Execute </w:t>
      </w:r>
      <w:r>
        <w:t xml:space="preserve">aspect </w:t>
      </w:r>
      <w:r w:rsidRPr="00A27CA1">
        <w:rPr>
          <w:i/>
        </w:rPr>
        <w:t>disallow</w:t>
      </w:r>
      <w:r>
        <w:rPr>
          <w:i/>
        </w:rPr>
        <w:t>s</w:t>
      </w:r>
      <w:r w:rsidRPr="00A27CA1">
        <w:rPr>
          <w:i/>
        </w:rPr>
        <w:t xml:space="preserve"> </w:t>
      </w:r>
      <w:r>
        <w:t>execution of the command.</w:t>
      </w:r>
    </w:p>
    <w:p w:rsidR="005F2693" w:rsidRDefault="005F2693" w:rsidP="005F2693">
      <w:pPr>
        <w:pStyle w:val="Spacing"/>
      </w:pPr>
    </w:p>
    <w:p w:rsidR="005F2693" w:rsidRDefault="005F2693" w:rsidP="005F2693">
      <w:r>
        <w:t xml:space="preserve">So this is allowed (see </w:t>
      </w:r>
      <w:r w:rsidRPr="009614D7">
        <w:rPr>
          <w:b/>
          <w:color w:val="3366FF"/>
          <w:sz w:val="18"/>
        </w:rPr>
        <w:t>Execution</w:t>
      </w:r>
      <w:r w:rsidRPr="000B593B">
        <w:t xml:space="preserve"> in the diagram</w:t>
      </w:r>
      <w:r>
        <w:t>):</w:t>
      </w:r>
    </w:p>
    <w:p w:rsidR="005F2693" w:rsidRDefault="005F2693" w:rsidP="005F2693">
      <w:pPr>
        <w:pStyle w:val="Spacing"/>
      </w:pPr>
    </w:p>
    <w:p w:rsidR="005F2693" w:rsidRDefault="00E0288B" w:rsidP="005F2693">
      <w:pPr>
        <w:ind w:left="852"/>
      </w:pPr>
      <w:r>
        <w:rPr>
          <w:noProof/>
        </w:rPr>
        <w:drawing>
          <wp:inline distT="0" distB="0" distL="0" distR="0">
            <wp:extent cx="4619625" cy="162814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2">
                      <a:lum bright="-18000"/>
                      <a:extLst>
                        <a:ext uri="{28A0092B-C50C-407E-A947-70E740481C1C}">
                          <a14:useLocalDpi xmlns:a14="http://schemas.microsoft.com/office/drawing/2010/main" val="0"/>
                        </a:ext>
                      </a:extLst>
                    </a:blip>
                    <a:srcRect/>
                    <a:stretch>
                      <a:fillRect/>
                    </a:stretch>
                  </pic:blipFill>
                  <pic:spPr bwMode="auto">
                    <a:xfrm>
                      <a:off x="0" y="0"/>
                      <a:ext cx="4619625" cy="1628140"/>
                    </a:xfrm>
                    <a:prstGeom prst="rect">
                      <a:avLst/>
                    </a:prstGeom>
                    <a:noFill/>
                    <a:ln>
                      <a:noFill/>
                    </a:ln>
                  </pic:spPr>
                </pic:pic>
              </a:graphicData>
            </a:graphic>
          </wp:inline>
        </w:drawing>
      </w:r>
    </w:p>
    <w:p w:rsidR="005F2693" w:rsidRDefault="005F2693" w:rsidP="005F2693">
      <w:pPr>
        <w:pStyle w:val="Spacing"/>
      </w:pPr>
    </w:p>
    <w:p w:rsidR="005F2693" w:rsidRDefault="005F2693" w:rsidP="005F2693">
      <w:r>
        <w:t>It is allowed, because of the friend declaration on the left.</w:t>
      </w:r>
    </w:p>
    <w:p w:rsidR="005F2693" w:rsidRDefault="005F2693" w:rsidP="005F2693">
      <w:pPr>
        <w:pStyle w:val="Spacing"/>
      </w:pPr>
    </w:p>
    <w:p w:rsidR="005F2693" w:rsidRDefault="005F2693" w:rsidP="005F2693">
      <w:r>
        <w:t>When you take away the friend declaration, execution is no longer allowed:</w:t>
      </w:r>
    </w:p>
    <w:p w:rsidR="005F2693" w:rsidRDefault="005F2693" w:rsidP="005F2693">
      <w:pPr>
        <w:pStyle w:val="Spacing"/>
      </w:pPr>
    </w:p>
    <w:p w:rsidR="005F2693" w:rsidRDefault="00E0288B" w:rsidP="005F2693">
      <w:pPr>
        <w:ind w:left="852"/>
      </w:pPr>
      <w:r>
        <w:rPr>
          <w:noProof/>
        </w:rPr>
        <w:drawing>
          <wp:inline distT="0" distB="0" distL="0" distR="0">
            <wp:extent cx="4640580" cy="172339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3">
                      <a:lum bright="-18000"/>
                      <a:extLst>
                        <a:ext uri="{28A0092B-C50C-407E-A947-70E740481C1C}">
                          <a14:useLocalDpi xmlns:a14="http://schemas.microsoft.com/office/drawing/2010/main" val="0"/>
                        </a:ext>
                      </a:extLst>
                    </a:blip>
                    <a:srcRect/>
                    <a:stretch>
                      <a:fillRect/>
                    </a:stretch>
                  </pic:blipFill>
                  <pic:spPr bwMode="auto">
                    <a:xfrm>
                      <a:off x="0" y="0"/>
                      <a:ext cx="4640580" cy="1723390"/>
                    </a:xfrm>
                    <a:prstGeom prst="rect">
                      <a:avLst/>
                    </a:prstGeom>
                    <a:noFill/>
                    <a:ln>
                      <a:noFill/>
                    </a:ln>
                  </pic:spPr>
                </pic:pic>
              </a:graphicData>
            </a:graphic>
          </wp:inline>
        </w:drawing>
      </w:r>
    </w:p>
    <w:p w:rsidR="005F2693" w:rsidRDefault="005F2693" w:rsidP="005F2693">
      <w:pPr>
        <w:pStyle w:val="Spacing"/>
      </w:pPr>
    </w:p>
    <w:p w:rsidR="005F2693" w:rsidRDefault="005F2693" w:rsidP="005F2693">
      <w:r>
        <w:t xml:space="preserve">But </w:t>
      </w:r>
      <w:r w:rsidRPr="009614D7">
        <w:rPr>
          <w:i/>
        </w:rPr>
        <w:t xml:space="preserve">non-executing </w:t>
      </w:r>
      <w:r>
        <w:t xml:space="preserve">references to the command </w:t>
      </w:r>
      <w:r w:rsidRPr="002E0D4E">
        <w:rPr>
          <w:i/>
        </w:rPr>
        <w:t xml:space="preserve">are </w:t>
      </w:r>
      <w:r>
        <w:t>allowed:</w:t>
      </w:r>
    </w:p>
    <w:p w:rsidR="005F2693" w:rsidRDefault="005F2693" w:rsidP="005F2693">
      <w:pPr>
        <w:pStyle w:val="Spacing"/>
      </w:pPr>
    </w:p>
    <w:p w:rsidR="005F2693" w:rsidRDefault="00E0288B" w:rsidP="005F2693">
      <w:pPr>
        <w:ind w:left="852"/>
      </w:pPr>
      <w:r>
        <w:rPr>
          <w:noProof/>
        </w:rPr>
        <w:drawing>
          <wp:inline distT="0" distB="0" distL="0" distR="0">
            <wp:extent cx="4651375" cy="16065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4">
                      <a:lum bright="-18000"/>
                      <a:extLst>
                        <a:ext uri="{28A0092B-C50C-407E-A947-70E740481C1C}">
                          <a14:useLocalDpi xmlns:a14="http://schemas.microsoft.com/office/drawing/2010/main" val="0"/>
                        </a:ext>
                      </a:extLst>
                    </a:blip>
                    <a:srcRect/>
                    <a:stretch>
                      <a:fillRect/>
                    </a:stretch>
                  </pic:blipFill>
                  <pic:spPr bwMode="auto">
                    <a:xfrm>
                      <a:off x="0" y="0"/>
                      <a:ext cx="4651375" cy="1606550"/>
                    </a:xfrm>
                    <a:prstGeom prst="rect">
                      <a:avLst/>
                    </a:prstGeom>
                    <a:noFill/>
                    <a:ln>
                      <a:noFill/>
                    </a:ln>
                  </pic:spPr>
                </pic:pic>
              </a:graphicData>
            </a:graphic>
          </wp:inline>
        </w:drawing>
      </w:r>
    </w:p>
    <w:p w:rsidR="005F2693" w:rsidRDefault="005F2693" w:rsidP="005F2693">
      <w:pPr>
        <w:pStyle w:val="Spacing"/>
      </w:pPr>
    </w:p>
    <w:p w:rsidR="005F2693" w:rsidRDefault="005F2693" w:rsidP="005F2693">
      <w:r>
        <w:t xml:space="preserve">The notation for access controlling system commands is not final yet. But because an access connector should be a depiction of a potential connection, the access connector for the </w:t>
      </w:r>
      <w:r w:rsidRPr="002E0D4E">
        <w:rPr>
          <w:rStyle w:val="CodeChar"/>
        </w:rPr>
        <w:t xml:space="preserve">Execute </w:t>
      </w:r>
      <w:r>
        <w:t>aspect might eventually have to look as follows:</w:t>
      </w:r>
    </w:p>
    <w:p w:rsidR="005F2693" w:rsidRDefault="005F2693" w:rsidP="005F2693">
      <w:pPr>
        <w:pStyle w:val="Spacing"/>
      </w:pPr>
    </w:p>
    <w:p w:rsidR="005F2693" w:rsidRDefault="00E0288B" w:rsidP="005F2693">
      <w:pPr>
        <w:ind w:left="852"/>
      </w:pPr>
      <w:r>
        <w:rPr>
          <w:noProof/>
        </w:rPr>
        <w:drawing>
          <wp:inline distT="0" distB="0" distL="0" distR="0">
            <wp:extent cx="1168400" cy="67627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5">
                      <a:lum bright="-18000"/>
                      <a:extLst>
                        <a:ext uri="{28A0092B-C50C-407E-A947-70E740481C1C}">
                          <a14:useLocalDpi xmlns:a14="http://schemas.microsoft.com/office/drawing/2010/main" val="0"/>
                        </a:ext>
                      </a:extLst>
                    </a:blip>
                    <a:srcRect/>
                    <a:stretch>
                      <a:fillRect/>
                    </a:stretch>
                  </pic:blipFill>
                  <pic:spPr bwMode="auto">
                    <a:xfrm>
                      <a:off x="0" y="0"/>
                      <a:ext cx="1168400" cy="676275"/>
                    </a:xfrm>
                    <a:prstGeom prst="rect">
                      <a:avLst/>
                    </a:prstGeom>
                    <a:noFill/>
                    <a:ln>
                      <a:noFill/>
                    </a:ln>
                  </pic:spPr>
                </pic:pic>
              </a:graphicData>
            </a:graphic>
          </wp:inline>
        </w:drawing>
      </w:r>
    </w:p>
    <w:p w:rsidR="005F2693" w:rsidRDefault="005F2693" w:rsidP="005F2693">
      <w:pPr>
        <w:pStyle w:val="Spacing"/>
      </w:pPr>
    </w:p>
    <w:p w:rsidR="005F2693" w:rsidRDefault="005F2693" w:rsidP="005F2693">
      <w:r>
        <w:t>With not even the word ‘execute’ in it anymore.</w:t>
      </w:r>
    </w:p>
    <w:p w:rsidR="005F2693" w:rsidRDefault="005F2693" w:rsidP="005F2693">
      <w:pPr>
        <w:pStyle w:val="Heading4"/>
      </w:pPr>
      <w:r>
        <w:t>&lt; Add And Remove Connections … &gt;</w:t>
      </w:r>
    </w:p>
    <w:p w:rsidR="005F2693" w:rsidRPr="005F2693" w:rsidRDefault="005F2693" w:rsidP="005F2693">
      <w:pPr>
        <w:ind w:left="852"/>
      </w:pPr>
      <w:r>
        <w:t>…</w:t>
      </w:r>
    </w:p>
    <w:p w:rsidR="005F2693" w:rsidRDefault="005F2693" w:rsidP="005F2693">
      <w:pPr>
        <w:pStyle w:val="Heading4"/>
      </w:pPr>
      <w:r>
        <w:t>Remarks</w:t>
      </w:r>
    </w:p>
    <w:p w:rsidR="005F2693" w:rsidRDefault="005F2693" w:rsidP="005F2693">
      <w:pPr>
        <w:pStyle w:val="Heading5"/>
      </w:pPr>
      <w:r>
        <w:t>Friend and Private Connections</w:t>
      </w:r>
    </w:p>
    <w:p w:rsidR="005F2693" w:rsidRDefault="005F2693" w:rsidP="005F2693">
      <w:pPr>
        <w:ind w:left="1136"/>
      </w:pPr>
      <w:r>
        <w:t xml:space="preserve">Because there is not distinction between a </w:t>
      </w:r>
      <w:r w:rsidRPr="00E84A11">
        <w:rPr>
          <w:rStyle w:val="CodeChar"/>
        </w:rPr>
        <w:t xml:space="preserve">Friend </w:t>
      </w:r>
      <w:r>
        <w:t xml:space="preserve">connection and a </w:t>
      </w:r>
      <w:r w:rsidRPr="00E84A11">
        <w:rPr>
          <w:rStyle w:val="CodeChar"/>
        </w:rPr>
        <w:t xml:space="preserve">Private </w:t>
      </w:r>
      <w:r w:rsidRPr="00561951">
        <w:rPr>
          <w:i/>
        </w:rPr>
        <w:t>connection</w:t>
      </w:r>
      <w:r>
        <w:t xml:space="preserve">, </w:t>
      </w:r>
      <w:r w:rsidRPr="00E84A11">
        <w:rPr>
          <w:rStyle w:val="CodeChar"/>
        </w:rPr>
        <w:t>Friend</w:t>
      </w:r>
      <w:r>
        <w:t xml:space="preserve"> connections:</w:t>
      </w:r>
    </w:p>
    <w:p w:rsidR="005F2693" w:rsidRDefault="005F2693" w:rsidP="005F2693">
      <w:pPr>
        <w:pStyle w:val="Spacing"/>
        <w:ind w:left="1136"/>
      </w:pPr>
    </w:p>
    <w:p w:rsidR="005F2693" w:rsidRDefault="00E0288B" w:rsidP="005F2693">
      <w:pPr>
        <w:ind w:left="1421"/>
      </w:pPr>
      <w:r>
        <w:rPr>
          <w:noProof/>
        </w:rPr>
        <w:drawing>
          <wp:inline distT="0" distB="0" distL="0" distR="0">
            <wp:extent cx="1300480" cy="54991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0480" cy="549910"/>
                    </a:xfrm>
                    <a:prstGeom prst="rect">
                      <a:avLst/>
                    </a:prstGeom>
                    <a:noFill/>
                    <a:ln>
                      <a:noFill/>
                    </a:ln>
                  </pic:spPr>
                </pic:pic>
              </a:graphicData>
            </a:graphic>
          </wp:inline>
        </w:drawing>
      </w:r>
    </w:p>
    <w:p w:rsidR="005F2693" w:rsidRDefault="005F2693" w:rsidP="005F2693">
      <w:pPr>
        <w:ind w:left="1136"/>
      </w:pPr>
    </w:p>
    <w:p w:rsidR="005F2693" w:rsidRDefault="005F2693" w:rsidP="005F2693">
      <w:pPr>
        <w:ind w:left="1136"/>
      </w:pPr>
      <w:r>
        <w:t xml:space="preserve">are called </w:t>
      </w:r>
      <w:r w:rsidRPr="00E84A11">
        <w:rPr>
          <w:rStyle w:val="CodeChar"/>
        </w:rPr>
        <w:t xml:space="preserve">Private </w:t>
      </w:r>
      <w:r>
        <w:t>connections as well.</w:t>
      </w:r>
    </w:p>
    <w:p w:rsidR="005F2693" w:rsidRDefault="005F2693" w:rsidP="005F2693">
      <w:pPr>
        <w:pStyle w:val="Heading5"/>
      </w:pPr>
      <w:r>
        <w:t>Object Set Connections</w:t>
      </w:r>
    </w:p>
    <w:p w:rsidR="005F2693" w:rsidRDefault="005F2693" w:rsidP="005F2693">
      <w:pPr>
        <w:ind w:left="1136"/>
      </w:pPr>
      <w:r>
        <w:t xml:space="preserve">The </w:t>
      </w:r>
      <w:r w:rsidRPr="000403B1">
        <w:rPr>
          <w:rStyle w:val="CodeChar"/>
        </w:rPr>
        <w:t xml:space="preserve">Public </w:t>
      </w:r>
      <w:r>
        <w:t xml:space="preserve">and </w:t>
      </w:r>
      <w:r w:rsidRPr="000403B1">
        <w:rPr>
          <w:rStyle w:val="CodeChar"/>
        </w:rPr>
        <w:t xml:space="preserve">Friend Object Set </w:t>
      </w:r>
      <w:r w:rsidRPr="000403B1">
        <w:t xml:space="preserve">connections </w:t>
      </w:r>
      <w:r>
        <w:t>look the same.</w:t>
      </w:r>
    </w:p>
    <w:p w:rsidR="005F2693" w:rsidRDefault="005F2693" w:rsidP="005F2693">
      <w:pPr>
        <w:pStyle w:val="Spacing"/>
      </w:pPr>
    </w:p>
    <w:tbl>
      <w:tblPr>
        <w:tblW w:w="0" w:type="auto"/>
        <w:tblInd w:w="1404" w:type="dxa"/>
        <w:tblCellMar>
          <w:top w:w="85" w:type="dxa"/>
          <w:left w:w="0" w:type="dxa"/>
          <w:bottom w:w="85" w:type="dxa"/>
          <w:right w:w="0" w:type="dxa"/>
        </w:tblCellMar>
        <w:tblLook w:val="00BF" w:firstRow="1" w:lastRow="0" w:firstColumn="1" w:lastColumn="0" w:noHBand="0" w:noVBand="0"/>
      </w:tblPr>
      <w:tblGrid>
        <w:gridCol w:w="2208"/>
        <w:gridCol w:w="2340"/>
      </w:tblGrid>
      <w:tr w:rsidR="005F2693" w:rsidRPr="00656370" w:rsidTr="00656370">
        <w:tc>
          <w:tcPr>
            <w:tcW w:w="2208" w:type="dxa"/>
            <w:shd w:val="clear" w:color="auto" w:fill="auto"/>
            <w:vAlign w:val="center"/>
          </w:tcPr>
          <w:p w:rsidR="005F2693" w:rsidRDefault="005F2693" w:rsidP="00656370">
            <w:pPr>
              <w:pStyle w:val="Code"/>
              <w:ind w:left="0"/>
              <w:jc w:val="center"/>
            </w:pPr>
            <w:r>
              <w:t>Public Object Set Connection</w:t>
            </w:r>
          </w:p>
        </w:tc>
        <w:tc>
          <w:tcPr>
            <w:tcW w:w="2340" w:type="dxa"/>
            <w:shd w:val="clear" w:color="auto" w:fill="auto"/>
            <w:vAlign w:val="center"/>
          </w:tcPr>
          <w:p w:rsidR="005F2693" w:rsidRDefault="005F2693" w:rsidP="00656370">
            <w:pPr>
              <w:pStyle w:val="Code"/>
              <w:ind w:left="0"/>
              <w:jc w:val="center"/>
            </w:pPr>
            <w:r>
              <w:t>Friend Object Set Connection</w:t>
            </w:r>
          </w:p>
        </w:tc>
      </w:tr>
      <w:tr w:rsidR="005F2693" w:rsidTr="00656370">
        <w:tc>
          <w:tcPr>
            <w:tcW w:w="2208" w:type="dxa"/>
            <w:shd w:val="clear" w:color="auto" w:fill="auto"/>
            <w:vAlign w:val="center"/>
          </w:tcPr>
          <w:p w:rsidR="005F2693" w:rsidRDefault="00E0288B" w:rsidP="00656370">
            <w:pPr>
              <w:ind w:left="0"/>
              <w:jc w:val="center"/>
            </w:pPr>
            <w:r>
              <w:rPr>
                <w:noProof/>
              </w:rPr>
              <w:drawing>
                <wp:inline distT="0" distB="0" distL="0" distR="0">
                  <wp:extent cx="1310640" cy="58166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0640" cy="581660"/>
                          </a:xfrm>
                          <a:prstGeom prst="rect">
                            <a:avLst/>
                          </a:prstGeom>
                          <a:noFill/>
                          <a:ln>
                            <a:noFill/>
                          </a:ln>
                        </pic:spPr>
                      </pic:pic>
                    </a:graphicData>
                  </a:graphic>
                </wp:inline>
              </w:drawing>
            </w:r>
          </w:p>
        </w:tc>
        <w:tc>
          <w:tcPr>
            <w:tcW w:w="2340" w:type="dxa"/>
            <w:shd w:val="clear" w:color="auto" w:fill="auto"/>
            <w:vAlign w:val="center"/>
          </w:tcPr>
          <w:p w:rsidR="005F2693" w:rsidRDefault="00E0288B" w:rsidP="00656370">
            <w:pPr>
              <w:ind w:left="0"/>
              <w:jc w:val="center"/>
            </w:pPr>
            <w:r>
              <w:rPr>
                <w:noProof/>
              </w:rPr>
              <w:drawing>
                <wp:inline distT="0" distB="0" distL="0" distR="0">
                  <wp:extent cx="1305560" cy="56578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05560" cy="565785"/>
                          </a:xfrm>
                          <a:prstGeom prst="rect">
                            <a:avLst/>
                          </a:prstGeom>
                          <a:noFill/>
                          <a:ln>
                            <a:noFill/>
                          </a:ln>
                        </pic:spPr>
                      </pic:pic>
                    </a:graphicData>
                  </a:graphic>
                </wp:inline>
              </w:drawing>
            </w:r>
          </w:p>
        </w:tc>
      </w:tr>
    </w:tbl>
    <w:p w:rsidR="005F2693" w:rsidRDefault="005F2693" w:rsidP="005F2693">
      <w:pPr>
        <w:ind w:left="1136"/>
      </w:pPr>
    </w:p>
    <w:p w:rsidR="005F2693" w:rsidRDefault="005F2693" w:rsidP="005F2693">
      <w:pPr>
        <w:ind w:left="1136"/>
      </w:pPr>
      <w:r w:rsidRPr="00026356">
        <w:rPr>
          <w:rStyle w:val="CodeChar"/>
        </w:rPr>
        <w:t>Public</w:t>
      </w:r>
      <w:r>
        <w:t xml:space="preserve"> and </w:t>
      </w:r>
      <w:r w:rsidRPr="00026356">
        <w:rPr>
          <w:rStyle w:val="CodeChar"/>
        </w:rPr>
        <w:t>Friend</w:t>
      </w:r>
      <w:r>
        <w:t xml:space="preserve"> does not matter for outward connections. </w:t>
      </w:r>
      <w:r w:rsidRPr="00026356">
        <w:rPr>
          <w:rStyle w:val="CodeChar"/>
        </w:rPr>
        <w:t xml:space="preserve">Public </w:t>
      </w:r>
      <w:r>
        <w:t xml:space="preserve">or </w:t>
      </w:r>
      <w:r w:rsidRPr="00026356">
        <w:rPr>
          <w:rStyle w:val="CodeChar"/>
        </w:rPr>
        <w:t xml:space="preserve">Friend </w:t>
      </w:r>
      <w:r>
        <w:t xml:space="preserve">access only mattered when </w:t>
      </w:r>
      <w:r w:rsidRPr="00026356">
        <w:rPr>
          <w:i/>
        </w:rPr>
        <w:t xml:space="preserve">establishing </w:t>
      </w:r>
      <w:r>
        <w:t xml:space="preserve">the </w:t>
      </w:r>
      <w:r w:rsidRPr="00026356">
        <w:t xml:space="preserve">outward </w:t>
      </w:r>
      <w:r>
        <w:t>connection. O</w:t>
      </w:r>
      <w:r w:rsidRPr="00026356">
        <w:t xml:space="preserve">utward </w:t>
      </w:r>
      <w:r>
        <w:t xml:space="preserve">connections are passive connections: direct connections to the target object. </w:t>
      </w:r>
      <w:r w:rsidRPr="00026356">
        <w:rPr>
          <w:i/>
        </w:rPr>
        <w:t xml:space="preserve">Inward </w:t>
      </w:r>
      <w:r>
        <w:t xml:space="preserve">connections, though, cause a </w:t>
      </w:r>
      <w:r w:rsidRPr="00026356">
        <w:rPr>
          <w:rStyle w:val="CodeChar"/>
        </w:rPr>
        <w:t xml:space="preserve">Get </w:t>
      </w:r>
      <w:r>
        <w:t xml:space="preserve">command on each consult of the source symbol, so in that case an actual </w:t>
      </w:r>
      <w:r w:rsidRPr="00026356">
        <w:rPr>
          <w:i/>
        </w:rPr>
        <w:t xml:space="preserve">access </w:t>
      </w:r>
      <w:r>
        <w:t xml:space="preserve">takes place, and the distinction between </w:t>
      </w:r>
      <w:r w:rsidRPr="00026356">
        <w:rPr>
          <w:rStyle w:val="CodeChar"/>
        </w:rPr>
        <w:t xml:space="preserve">Friend </w:t>
      </w:r>
      <w:r>
        <w:t xml:space="preserve">or </w:t>
      </w:r>
      <w:r w:rsidRPr="00026356">
        <w:rPr>
          <w:rStyle w:val="CodeChar"/>
        </w:rPr>
        <w:t xml:space="preserve">Public </w:t>
      </w:r>
      <w:r w:rsidRPr="00333135">
        <w:t xml:space="preserve">access </w:t>
      </w:r>
      <w:r>
        <w:t>does matter.</w:t>
      </w:r>
    </w:p>
    <w:p w:rsidR="005F2693" w:rsidRDefault="005F2693" w:rsidP="005F2693">
      <w:pPr>
        <w:pStyle w:val="Heading5"/>
      </w:pPr>
      <w:r>
        <w:t>Class Connections</w:t>
      </w:r>
    </w:p>
    <w:p w:rsidR="005F2693" w:rsidRDefault="005F2693" w:rsidP="005F2693">
      <w:pPr>
        <w:ind w:left="1136"/>
      </w:pPr>
      <w:r>
        <w:rPr>
          <w:rStyle w:val="CodeChar"/>
        </w:rPr>
        <w:t xml:space="preserve">Use As Class </w:t>
      </w:r>
      <w:r w:rsidRPr="00026356">
        <w:t xml:space="preserve">and </w:t>
      </w:r>
      <w:r>
        <w:rPr>
          <w:rStyle w:val="CodeChar"/>
        </w:rPr>
        <w:t>Class Set</w:t>
      </w:r>
      <w:r w:rsidRPr="00026356">
        <w:t xml:space="preserve"> </w:t>
      </w:r>
      <w:r>
        <w:t>are</w:t>
      </w:r>
      <w:r w:rsidRPr="00026356">
        <w:t xml:space="preserve"> covered here.</w:t>
      </w:r>
      <w:r>
        <w:t xml:space="preserve"> </w:t>
      </w:r>
      <w:r w:rsidRPr="00026356">
        <w:rPr>
          <w:rStyle w:val="CodeChar"/>
        </w:rPr>
        <w:t xml:space="preserve">Class Get </w:t>
      </w:r>
      <w:r w:rsidRPr="00026356">
        <w:t xml:space="preserve">is not </w:t>
      </w:r>
      <w:r>
        <w:t xml:space="preserve">covered here, because that </w:t>
      </w:r>
      <w:r w:rsidRPr="00026356">
        <w:t xml:space="preserve">is only used in an </w:t>
      </w:r>
      <w:r>
        <w:t xml:space="preserve">assignment, and assignments are addressed in other section: </w:t>
      </w:r>
      <w:r w:rsidRPr="00026356">
        <w:rPr>
          <w:i/>
        </w:rPr>
        <w:t>Assignment of System Aspects</w:t>
      </w:r>
      <w:r>
        <w:t xml:space="preserve">. </w:t>
      </w:r>
    </w:p>
    <w:p w:rsidR="005F2693" w:rsidRDefault="005F2693" w:rsidP="005F2693">
      <w:pPr>
        <w:pStyle w:val="Heading5"/>
      </w:pPr>
      <w:r>
        <w:t xml:space="preserve">Value Connections </w:t>
      </w:r>
    </w:p>
    <w:p w:rsidR="005F2693" w:rsidRDefault="005F2693" w:rsidP="005F2693">
      <w:pPr>
        <w:ind w:left="1136"/>
      </w:pPr>
      <w:r>
        <w:t xml:space="preserve">Note that the indication of </w:t>
      </w:r>
      <w:r w:rsidRPr="00351E9A">
        <w:rPr>
          <w:i/>
        </w:rPr>
        <w:t xml:space="preserve">direction </w:t>
      </w:r>
      <w:r>
        <w:t xml:space="preserve">for </w:t>
      </w:r>
      <w:r w:rsidRPr="000434A4">
        <w:rPr>
          <w:rStyle w:val="CodeChar"/>
        </w:rPr>
        <w:t>Get</w:t>
      </w:r>
      <w:r>
        <w:t xml:space="preserve"> and </w:t>
      </w:r>
      <w:r w:rsidRPr="000434A4">
        <w:rPr>
          <w:rStyle w:val="CodeChar"/>
        </w:rPr>
        <w:t>Set</w:t>
      </w:r>
      <w:r>
        <w:t xml:space="preserve"> is switched for the </w:t>
      </w:r>
      <w:r w:rsidRPr="000434A4">
        <w:rPr>
          <w:rStyle w:val="CodeChar"/>
        </w:rPr>
        <w:t>Value</w:t>
      </w:r>
      <w:r>
        <w:t xml:space="preserve"> aspect, compared to the </w:t>
      </w:r>
      <w:r w:rsidRPr="000434A4">
        <w:rPr>
          <w:rStyle w:val="CodeChar"/>
        </w:rPr>
        <w:t xml:space="preserve">Object </w:t>
      </w:r>
      <w:r>
        <w:t xml:space="preserve">aspect: </w:t>
      </w:r>
      <w:r w:rsidRPr="000434A4">
        <w:rPr>
          <w:rStyle w:val="CodeChar"/>
        </w:rPr>
        <w:t xml:space="preserve">Object </w:t>
      </w:r>
      <w:r>
        <w:rPr>
          <w:rStyle w:val="CodeChar"/>
        </w:rPr>
        <w:t xml:space="preserve">Get </w:t>
      </w:r>
      <w:r>
        <w:t xml:space="preserve">is inward, while </w:t>
      </w:r>
      <w:r w:rsidRPr="000434A4">
        <w:rPr>
          <w:rStyle w:val="CodeChar"/>
        </w:rPr>
        <w:t xml:space="preserve">Value </w:t>
      </w:r>
      <w:r>
        <w:rPr>
          <w:rStyle w:val="CodeChar"/>
        </w:rPr>
        <w:t>G</w:t>
      </w:r>
      <w:r w:rsidRPr="000434A4">
        <w:rPr>
          <w:rStyle w:val="CodeChar"/>
        </w:rPr>
        <w:t xml:space="preserve">et </w:t>
      </w:r>
      <w:r>
        <w:t xml:space="preserve">is </w:t>
      </w:r>
      <w:r>
        <w:rPr>
          <w:i/>
        </w:rPr>
        <w:t>outward</w:t>
      </w:r>
      <w:r>
        <w:t>.</w:t>
      </w:r>
    </w:p>
    <w:p w:rsidR="005F2693" w:rsidRDefault="005F2693" w:rsidP="005F2693">
      <w:pPr>
        <w:pStyle w:val="Spacing"/>
        <w:ind w:left="1135"/>
      </w:pPr>
    </w:p>
    <w:p w:rsidR="005F2693" w:rsidRDefault="005F2693" w:rsidP="005F2693">
      <w:pPr>
        <w:ind w:left="1136"/>
      </w:pPr>
      <w:r w:rsidRPr="00D275E1">
        <w:rPr>
          <w:rStyle w:val="CodeChar"/>
        </w:rPr>
        <w:t xml:space="preserve">Value </w:t>
      </w:r>
      <w:r>
        <w:t xml:space="preserve">connections are shown here in the section </w:t>
      </w:r>
      <w:r w:rsidRPr="00D275E1">
        <w:rPr>
          <w:i/>
        </w:rPr>
        <w:t>Connections to System Aspects</w:t>
      </w:r>
      <w:r>
        <w:t xml:space="preserve">, and not in the section </w:t>
      </w:r>
      <w:r w:rsidRPr="00D275E1">
        <w:rPr>
          <w:i/>
        </w:rPr>
        <w:t>Assignment of System Aspects</w:t>
      </w:r>
      <w:r>
        <w:t xml:space="preserve">, but </w:t>
      </w:r>
      <w:r w:rsidRPr="00D275E1">
        <w:rPr>
          <w:rStyle w:val="CodeChar"/>
        </w:rPr>
        <w:t xml:space="preserve">Value </w:t>
      </w:r>
      <w:r>
        <w:t xml:space="preserve">connections </w:t>
      </w:r>
      <w:r w:rsidRPr="00351E9A">
        <w:t xml:space="preserve">are </w:t>
      </w:r>
      <w:r>
        <w:t>assignments, but they do not have an ‘assignment notation’.</w:t>
      </w:r>
    </w:p>
    <w:p w:rsidR="005F2693" w:rsidRDefault="005F2693" w:rsidP="005F2693">
      <w:pPr>
        <w:pStyle w:val="Spacing"/>
      </w:pPr>
    </w:p>
    <w:p w:rsidR="005F2693" w:rsidRDefault="005F2693" w:rsidP="005F2693">
      <w:pPr>
        <w:ind w:left="1136"/>
      </w:pPr>
      <w:r>
        <w:t xml:space="preserve">What you can also notice is that outward </w:t>
      </w:r>
      <w:r w:rsidRPr="006B0EC2">
        <w:rPr>
          <w:rStyle w:val="CodeChar"/>
        </w:rPr>
        <w:t xml:space="preserve">Value </w:t>
      </w:r>
      <w:r>
        <w:t xml:space="preserve">connections do have access marks, while outward connections for the </w:t>
      </w:r>
      <w:r w:rsidRPr="006B0EC2">
        <w:rPr>
          <w:rStyle w:val="CodeChar"/>
        </w:rPr>
        <w:t xml:space="preserve">Object </w:t>
      </w:r>
      <w:r>
        <w:t xml:space="preserve">and </w:t>
      </w:r>
      <w:r w:rsidRPr="006B0EC2">
        <w:rPr>
          <w:rStyle w:val="CodeChar"/>
        </w:rPr>
        <w:t xml:space="preserve">Class </w:t>
      </w:r>
      <w:r>
        <w:t xml:space="preserve">aspects do </w:t>
      </w:r>
      <w:r w:rsidRPr="00351E9A">
        <w:rPr>
          <w:i/>
        </w:rPr>
        <w:t xml:space="preserve">not </w:t>
      </w:r>
      <w:r>
        <w:t xml:space="preserve">show access marks. This is because </w:t>
      </w:r>
      <w:r w:rsidRPr="00BD3144">
        <w:rPr>
          <w:i/>
        </w:rPr>
        <w:t>outward</w:t>
      </w:r>
      <w:r>
        <w:t xml:space="preserve"> </w:t>
      </w:r>
      <w:r w:rsidRPr="006B0EC2">
        <w:rPr>
          <w:rStyle w:val="CodeChar"/>
        </w:rPr>
        <w:t xml:space="preserve">Object </w:t>
      </w:r>
      <w:r>
        <w:t xml:space="preserve">and </w:t>
      </w:r>
      <w:r w:rsidRPr="006B0EC2">
        <w:rPr>
          <w:rStyle w:val="CodeChar"/>
        </w:rPr>
        <w:t xml:space="preserve">Class </w:t>
      </w:r>
      <w:r>
        <w:t xml:space="preserve">connections are passive connections and outward </w:t>
      </w:r>
      <w:r w:rsidRPr="00351E9A">
        <w:rPr>
          <w:rStyle w:val="CodeChar"/>
        </w:rPr>
        <w:t>Value</w:t>
      </w:r>
      <w:r>
        <w:t xml:space="preserve"> connections are </w:t>
      </w:r>
      <w:r w:rsidRPr="00351E9A">
        <w:rPr>
          <w:i/>
        </w:rPr>
        <w:t>active</w:t>
      </w:r>
      <w:r>
        <w:t xml:space="preserve"> connections, because an </w:t>
      </w:r>
      <w:r w:rsidRPr="006B0EC2">
        <w:rPr>
          <w:rStyle w:val="CodeChar"/>
        </w:rPr>
        <w:t xml:space="preserve">Value </w:t>
      </w:r>
      <w:r>
        <w:t>connection always requires an active assignment.</w:t>
      </w:r>
    </w:p>
    <w:p w:rsidR="005F2693" w:rsidRDefault="005F2693" w:rsidP="005F2693">
      <w:pPr>
        <w:pStyle w:val="Heading5"/>
      </w:pPr>
      <w:r>
        <w:t>Data Connections</w:t>
      </w:r>
    </w:p>
    <w:p w:rsidR="005F2693" w:rsidRDefault="005F2693" w:rsidP="005F2693">
      <w:pPr>
        <w:ind w:left="1136"/>
      </w:pPr>
      <w:r>
        <w:t xml:space="preserve">A </w:t>
      </w:r>
      <w:r w:rsidRPr="00883168">
        <w:rPr>
          <w:rStyle w:val="CodeChar"/>
        </w:rPr>
        <w:t>Data</w:t>
      </w:r>
      <w:r>
        <w:t xml:space="preserve"> connector such as the following:</w:t>
      </w:r>
    </w:p>
    <w:p w:rsidR="005F2693" w:rsidRDefault="005F2693" w:rsidP="005F2693">
      <w:pPr>
        <w:pStyle w:val="Spacing"/>
        <w:ind w:left="1136"/>
      </w:pPr>
    </w:p>
    <w:tbl>
      <w:tblPr>
        <w:tblW w:w="0" w:type="auto"/>
        <w:tblInd w:w="1413" w:type="dxa"/>
        <w:tblCellMar>
          <w:top w:w="85" w:type="dxa"/>
          <w:left w:w="0" w:type="dxa"/>
          <w:bottom w:w="85" w:type="dxa"/>
          <w:right w:w="0" w:type="dxa"/>
        </w:tblCellMar>
        <w:tblLook w:val="00BF" w:firstRow="1" w:lastRow="0" w:firstColumn="1" w:lastColumn="0" w:noHBand="0" w:noVBand="0"/>
      </w:tblPr>
      <w:tblGrid>
        <w:gridCol w:w="2208"/>
      </w:tblGrid>
      <w:tr w:rsidR="005F2693" w:rsidTr="00656370">
        <w:tc>
          <w:tcPr>
            <w:tcW w:w="2208" w:type="dxa"/>
            <w:shd w:val="clear" w:color="auto" w:fill="auto"/>
            <w:vAlign w:val="center"/>
          </w:tcPr>
          <w:p w:rsidR="005F2693" w:rsidRDefault="005F2693" w:rsidP="00656370">
            <w:pPr>
              <w:pStyle w:val="Code"/>
              <w:ind w:left="0"/>
              <w:jc w:val="center"/>
            </w:pPr>
            <w:r>
              <w:t>Public Data Get</w:t>
            </w:r>
          </w:p>
        </w:tc>
      </w:tr>
      <w:tr w:rsidR="005F2693" w:rsidTr="00656370">
        <w:tc>
          <w:tcPr>
            <w:tcW w:w="2208" w:type="dxa"/>
            <w:shd w:val="clear" w:color="auto" w:fill="auto"/>
            <w:vAlign w:val="center"/>
          </w:tcPr>
          <w:p w:rsidR="005F2693" w:rsidRDefault="00E0288B" w:rsidP="00656370">
            <w:pPr>
              <w:ind w:left="0"/>
              <w:jc w:val="center"/>
            </w:pPr>
            <w:r>
              <w:rPr>
                <w:noProof/>
              </w:rPr>
              <w:drawing>
                <wp:inline distT="0" distB="0" distL="0" distR="0">
                  <wp:extent cx="1278890" cy="55499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278890" cy="554990"/>
                          </a:xfrm>
                          <a:prstGeom prst="rect">
                            <a:avLst/>
                          </a:prstGeom>
                          <a:noFill/>
                          <a:ln>
                            <a:noFill/>
                          </a:ln>
                        </pic:spPr>
                      </pic:pic>
                    </a:graphicData>
                  </a:graphic>
                </wp:inline>
              </w:drawing>
            </w:r>
          </w:p>
        </w:tc>
      </w:tr>
    </w:tbl>
    <w:p w:rsidR="005F2693" w:rsidRPr="00883168" w:rsidRDefault="005F2693" w:rsidP="005F2693">
      <w:pPr>
        <w:pStyle w:val="Spacing"/>
        <w:ind w:left="1136"/>
      </w:pPr>
    </w:p>
    <w:p w:rsidR="005F2693" w:rsidRDefault="005F2693" w:rsidP="005F2693">
      <w:pPr>
        <w:ind w:left="1136"/>
      </w:pPr>
      <w:r>
        <w:t xml:space="preserve">is an abstract connector: it represents any possible </w:t>
      </w:r>
      <w:r w:rsidRPr="00883168">
        <w:rPr>
          <w:rStyle w:val="CodeChar"/>
        </w:rPr>
        <w:t>Get</w:t>
      </w:r>
      <w:r>
        <w:t xml:space="preserve"> connection to a sub-sub-object.</w:t>
      </w:r>
    </w:p>
    <w:p w:rsidR="005F2693" w:rsidRDefault="005F2693" w:rsidP="005F2693">
      <w:pPr>
        <w:ind w:left="1136"/>
      </w:pPr>
      <w:r>
        <w:t xml:space="preserve">Even though there is a </w:t>
      </w:r>
      <w:r w:rsidRPr="00883168">
        <w:rPr>
          <w:rStyle w:val="CodeChar"/>
        </w:rPr>
        <w:t xml:space="preserve">Data </w:t>
      </w:r>
      <w:r w:rsidRPr="00883168">
        <w:rPr>
          <w:i/>
        </w:rPr>
        <w:t>connector</w:t>
      </w:r>
      <w:r>
        <w:t xml:space="preserve">, there are no </w:t>
      </w:r>
      <w:r w:rsidRPr="00883168">
        <w:rPr>
          <w:rStyle w:val="CodeChar"/>
        </w:rPr>
        <w:t xml:space="preserve">Data </w:t>
      </w:r>
      <w:r w:rsidRPr="00883168">
        <w:rPr>
          <w:i/>
        </w:rPr>
        <w:t>connections</w:t>
      </w:r>
      <w:r>
        <w:t xml:space="preserve">. Any </w:t>
      </w:r>
      <w:r w:rsidRPr="00883168">
        <w:rPr>
          <w:rStyle w:val="CodeChar"/>
        </w:rPr>
        <w:t xml:space="preserve">Get </w:t>
      </w:r>
      <w:r>
        <w:t xml:space="preserve">connection to a sub-object is be considered a </w:t>
      </w:r>
      <w:r w:rsidRPr="00883168">
        <w:rPr>
          <w:rStyle w:val="CodeChar"/>
        </w:rPr>
        <w:t>Data</w:t>
      </w:r>
      <w:r>
        <w:rPr>
          <w:rStyle w:val="CodeChar"/>
        </w:rPr>
        <w:t xml:space="preserve"> Get</w:t>
      </w:r>
      <w:r w:rsidRPr="00883168">
        <w:rPr>
          <w:rStyle w:val="CodeChar"/>
        </w:rPr>
        <w:t xml:space="preserve"> </w:t>
      </w:r>
      <w:r>
        <w:t>connection.</w:t>
      </w:r>
    </w:p>
    <w:p w:rsidR="005F2693" w:rsidRDefault="005F2693" w:rsidP="005F2693">
      <w:pPr>
        <w:pStyle w:val="Heading5"/>
      </w:pPr>
      <w:r>
        <w:t>Clone Connections</w:t>
      </w:r>
    </w:p>
    <w:p w:rsidR="005F2693" w:rsidRDefault="005F2693" w:rsidP="005F2693">
      <w:pPr>
        <w:ind w:left="1136"/>
      </w:pPr>
      <w:r>
        <w:t xml:space="preserve">The diagrams above show access connections for cloning at a depth of </w:t>
      </w:r>
      <w:r w:rsidRPr="0070346F">
        <w:rPr>
          <w:rStyle w:val="CodeChar"/>
        </w:rPr>
        <w:t>2</w:t>
      </w:r>
      <w:r>
        <w:t xml:space="preserve">. That is just an example. Any cloning depth other than </w:t>
      </w:r>
      <w:r w:rsidRPr="000202FE">
        <w:rPr>
          <w:rStyle w:val="CodeChar"/>
        </w:rPr>
        <w:t>2</w:t>
      </w:r>
      <w:r>
        <w:t xml:space="preserve"> could be used.</w:t>
      </w:r>
    </w:p>
    <w:p w:rsidR="005F2693" w:rsidRDefault="005F2693" w:rsidP="005F2693">
      <w:pPr>
        <w:pStyle w:val="Spacing"/>
      </w:pPr>
    </w:p>
    <w:p w:rsidR="005F2693" w:rsidRDefault="005F2693" w:rsidP="005F2693">
      <w:pPr>
        <w:ind w:left="1136"/>
      </w:pPr>
      <w:r>
        <w:t xml:space="preserve">Cloning has the exact same notation as the </w:t>
      </w:r>
      <w:r w:rsidRPr="00615996">
        <w:rPr>
          <w:rStyle w:val="CodeChar"/>
        </w:rPr>
        <w:t>Value</w:t>
      </w:r>
      <w:r>
        <w:t xml:space="preserve"> aspect, but then with a number near the access mark. Cloning is that closely related to the </w:t>
      </w:r>
      <w:r w:rsidRPr="00F132C6">
        <w:rPr>
          <w:rStyle w:val="CodeChar"/>
        </w:rPr>
        <w:t xml:space="preserve">Value </w:t>
      </w:r>
      <w:r>
        <w:t>concept.</w:t>
      </w:r>
    </w:p>
    <w:p w:rsidR="005F2693" w:rsidRDefault="005F2693" w:rsidP="005F2693">
      <w:pPr>
        <w:pStyle w:val="Heading5"/>
      </w:pPr>
      <w:r>
        <w:t>Existance &amp; Execute Connections</w:t>
      </w:r>
    </w:p>
    <w:p w:rsidR="005F2693" w:rsidRDefault="005F2693" w:rsidP="005F2693">
      <w:pPr>
        <w:ind w:left="1136"/>
      </w:pPr>
      <w:r>
        <w:t xml:space="preserve">The remaining aspects are </w:t>
      </w:r>
      <w:r>
        <w:rPr>
          <w:rStyle w:val="CodeChar"/>
        </w:rPr>
        <w:t>Existance</w:t>
      </w:r>
      <w:r>
        <w:t xml:space="preserve"> and </w:t>
      </w:r>
      <w:r w:rsidRPr="00262883">
        <w:rPr>
          <w:rStyle w:val="CodeChar"/>
        </w:rPr>
        <w:t>Execute</w:t>
      </w:r>
      <w:r>
        <w:t>.</w:t>
      </w:r>
    </w:p>
    <w:p w:rsidR="005F2693" w:rsidRDefault="005F2693" w:rsidP="005F2693">
      <w:pPr>
        <w:pStyle w:val="Spacing"/>
        <w:ind w:left="1136"/>
      </w:pPr>
    </w:p>
    <w:p w:rsidR="005F2693" w:rsidRDefault="005F2693" w:rsidP="005F2693">
      <w:pPr>
        <w:ind w:left="1136"/>
      </w:pPr>
      <w:r>
        <w:t>The essence of it is, that all system commands are separately access controlled. They all get their own access connector. The uses and implications are less important.</w:t>
      </w:r>
    </w:p>
    <w:p w:rsidR="005F2693" w:rsidRDefault="005F2693" w:rsidP="005F2693">
      <w:pPr>
        <w:pStyle w:val="Spacing"/>
        <w:ind w:left="1136"/>
      </w:pPr>
    </w:p>
    <w:p w:rsidR="005F2693" w:rsidRDefault="005F2693" w:rsidP="005F2693">
      <w:pPr>
        <w:ind w:left="1136"/>
      </w:pPr>
      <w:r>
        <w:t xml:space="preserve">This part of the documentation displays connections that are a result of accessing system aspects. But for the </w:t>
      </w:r>
      <w:r w:rsidRPr="00C7514D">
        <w:rPr>
          <w:rStyle w:val="CodeChar"/>
        </w:rPr>
        <w:t xml:space="preserve">Value </w:t>
      </w:r>
      <w:r>
        <w:t>aspect that means the display of an assignment.</w:t>
      </w:r>
    </w:p>
    <w:p w:rsidR="005F2693" w:rsidRDefault="005F2693" w:rsidP="005F2693">
      <w:pPr>
        <w:ind w:left="1136"/>
      </w:pPr>
      <w:r>
        <w:t xml:space="preserve">And for </w:t>
      </w:r>
      <w:r w:rsidRPr="00C7514D">
        <w:rPr>
          <w:rStyle w:val="CodeChar"/>
        </w:rPr>
        <w:t xml:space="preserve">Existance </w:t>
      </w:r>
      <w:r>
        <w:t xml:space="preserve">and </w:t>
      </w:r>
      <w:r w:rsidRPr="00C7514D">
        <w:rPr>
          <w:rStyle w:val="CodeChar"/>
        </w:rPr>
        <w:t xml:space="preserve">Execute </w:t>
      </w:r>
      <w:r>
        <w:t>that also means something different.</w:t>
      </w:r>
    </w:p>
    <w:p w:rsidR="005F2693" w:rsidRDefault="005F2693" w:rsidP="005F2693">
      <w:pPr>
        <w:pStyle w:val="Spacing"/>
        <w:ind w:left="1136"/>
      </w:pPr>
    </w:p>
    <w:p w:rsidR="005F2693" w:rsidRDefault="005F2693" w:rsidP="005F2693">
      <w:pPr>
        <w:ind w:left="1136"/>
      </w:pPr>
      <w:r>
        <w:t>Here you see again, that all system aspects behave totally differently.</w:t>
      </w:r>
    </w:p>
    <w:sectPr w:rsidR="005F269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2CC5E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3388F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C24799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6E20EC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C8C74F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D40252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130347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2E8CC6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9F87F7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2AE97F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E0F50B9"/>
    <w:multiLevelType w:val="hybridMultilevel"/>
    <w:tmpl w:val="B942CB82"/>
    <w:lvl w:ilvl="0" w:tplc="A0AC7EE6">
      <w:start w:val="1"/>
      <w:numFmt w:val="bullet"/>
      <w:lvlText w:val="-"/>
      <w:lvlJc w:val="left"/>
      <w:pPr>
        <w:tabs>
          <w:tab w:val="num" w:pos="1212"/>
        </w:tabs>
        <w:ind w:left="1212" w:hanging="360"/>
      </w:pPr>
      <w:rPr>
        <w:rFonts w:ascii="Times New Roman" w:eastAsia="Times New Roman" w:hAnsi="Times New Roman" w:cs="Times New Roman" w:hint="default"/>
      </w:rPr>
    </w:lvl>
    <w:lvl w:ilvl="1" w:tplc="04090003">
      <w:start w:val="1"/>
      <w:numFmt w:val="bullet"/>
      <w:lvlText w:val="o"/>
      <w:lvlJc w:val="left"/>
      <w:pPr>
        <w:tabs>
          <w:tab w:val="num" w:pos="1932"/>
        </w:tabs>
        <w:ind w:left="1932" w:hanging="360"/>
      </w:pPr>
      <w:rPr>
        <w:rFonts w:ascii="Courier New" w:hAnsi="Courier New" w:hint="default"/>
      </w:rPr>
    </w:lvl>
    <w:lvl w:ilvl="2" w:tplc="04090005">
      <w:start w:val="1"/>
      <w:numFmt w:val="bullet"/>
      <w:lvlText w:val=""/>
      <w:lvlJc w:val="left"/>
      <w:pPr>
        <w:tabs>
          <w:tab w:val="num" w:pos="2652"/>
        </w:tabs>
        <w:ind w:left="2652" w:hanging="360"/>
      </w:pPr>
      <w:rPr>
        <w:rFonts w:ascii="Wingdings" w:hAnsi="Wingdings" w:hint="default"/>
      </w:rPr>
    </w:lvl>
    <w:lvl w:ilvl="3" w:tplc="04090001">
      <w:start w:val="1"/>
      <w:numFmt w:val="bullet"/>
      <w:lvlText w:val=""/>
      <w:lvlJc w:val="left"/>
      <w:pPr>
        <w:tabs>
          <w:tab w:val="num" w:pos="3372"/>
        </w:tabs>
        <w:ind w:left="3372" w:hanging="360"/>
      </w:pPr>
      <w:rPr>
        <w:rFonts w:ascii="Symbol" w:hAnsi="Symbol" w:hint="default"/>
      </w:rPr>
    </w:lvl>
    <w:lvl w:ilvl="4" w:tplc="04090003">
      <w:start w:val="1"/>
      <w:numFmt w:val="bullet"/>
      <w:lvlText w:val="o"/>
      <w:lvlJc w:val="left"/>
      <w:pPr>
        <w:tabs>
          <w:tab w:val="num" w:pos="4092"/>
        </w:tabs>
        <w:ind w:left="4092" w:hanging="360"/>
      </w:pPr>
      <w:rPr>
        <w:rFonts w:ascii="Courier New" w:hAnsi="Courier New" w:hint="default"/>
      </w:rPr>
    </w:lvl>
    <w:lvl w:ilvl="5" w:tplc="04090005">
      <w:start w:val="1"/>
      <w:numFmt w:val="bullet"/>
      <w:lvlText w:val=""/>
      <w:lvlJc w:val="left"/>
      <w:pPr>
        <w:tabs>
          <w:tab w:val="num" w:pos="4812"/>
        </w:tabs>
        <w:ind w:left="4812" w:hanging="360"/>
      </w:pPr>
      <w:rPr>
        <w:rFonts w:ascii="Wingdings" w:hAnsi="Wingdings" w:hint="default"/>
      </w:rPr>
    </w:lvl>
    <w:lvl w:ilvl="6" w:tplc="04090001" w:tentative="1">
      <w:start w:val="1"/>
      <w:numFmt w:val="bullet"/>
      <w:lvlText w:val=""/>
      <w:lvlJc w:val="left"/>
      <w:pPr>
        <w:tabs>
          <w:tab w:val="num" w:pos="5532"/>
        </w:tabs>
        <w:ind w:left="5532" w:hanging="360"/>
      </w:pPr>
      <w:rPr>
        <w:rFonts w:ascii="Symbol" w:hAnsi="Symbol" w:hint="default"/>
      </w:rPr>
    </w:lvl>
    <w:lvl w:ilvl="7" w:tplc="04090003" w:tentative="1">
      <w:start w:val="1"/>
      <w:numFmt w:val="bullet"/>
      <w:lvlText w:val="o"/>
      <w:lvlJc w:val="left"/>
      <w:pPr>
        <w:tabs>
          <w:tab w:val="num" w:pos="6252"/>
        </w:tabs>
        <w:ind w:left="6252" w:hanging="360"/>
      </w:pPr>
      <w:rPr>
        <w:rFonts w:ascii="Courier New" w:hAnsi="Courier New" w:hint="default"/>
      </w:rPr>
    </w:lvl>
    <w:lvl w:ilvl="8" w:tplc="04090005" w:tentative="1">
      <w:start w:val="1"/>
      <w:numFmt w:val="bullet"/>
      <w:lvlText w:val=""/>
      <w:lvlJc w:val="left"/>
      <w:pPr>
        <w:tabs>
          <w:tab w:val="num" w:pos="6972"/>
        </w:tabs>
        <w:ind w:left="6972"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doNotDisplayPageBoundarie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2F"/>
    <w:rsid w:val="00001E07"/>
    <w:rsid w:val="00001F66"/>
    <w:rsid w:val="00005B11"/>
    <w:rsid w:val="00013DA6"/>
    <w:rsid w:val="0001638E"/>
    <w:rsid w:val="00017391"/>
    <w:rsid w:val="000202FE"/>
    <w:rsid w:val="00023D08"/>
    <w:rsid w:val="00025A72"/>
    <w:rsid w:val="00026356"/>
    <w:rsid w:val="00027DA9"/>
    <w:rsid w:val="00031913"/>
    <w:rsid w:val="00031DAB"/>
    <w:rsid w:val="0003267B"/>
    <w:rsid w:val="000359A7"/>
    <w:rsid w:val="00036E5D"/>
    <w:rsid w:val="000378E5"/>
    <w:rsid w:val="00040309"/>
    <w:rsid w:val="000403B1"/>
    <w:rsid w:val="000434A4"/>
    <w:rsid w:val="00050AFE"/>
    <w:rsid w:val="00051123"/>
    <w:rsid w:val="00053D22"/>
    <w:rsid w:val="00053E87"/>
    <w:rsid w:val="000550E6"/>
    <w:rsid w:val="00064403"/>
    <w:rsid w:val="000645EA"/>
    <w:rsid w:val="00064806"/>
    <w:rsid w:val="00066FB9"/>
    <w:rsid w:val="00067504"/>
    <w:rsid w:val="00067758"/>
    <w:rsid w:val="00067A23"/>
    <w:rsid w:val="0007295D"/>
    <w:rsid w:val="00075A69"/>
    <w:rsid w:val="00076130"/>
    <w:rsid w:val="00080834"/>
    <w:rsid w:val="00085490"/>
    <w:rsid w:val="00090FCE"/>
    <w:rsid w:val="000933A6"/>
    <w:rsid w:val="00095630"/>
    <w:rsid w:val="00095ADD"/>
    <w:rsid w:val="0009603A"/>
    <w:rsid w:val="000A069C"/>
    <w:rsid w:val="000A2001"/>
    <w:rsid w:val="000A265B"/>
    <w:rsid w:val="000A2DB7"/>
    <w:rsid w:val="000A30D4"/>
    <w:rsid w:val="000A315E"/>
    <w:rsid w:val="000A340B"/>
    <w:rsid w:val="000A578D"/>
    <w:rsid w:val="000A678F"/>
    <w:rsid w:val="000A7743"/>
    <w:rsid w:val="000B1B09"/>
    <w:rsid w:val="000B261F"/>
    <w:rsid w:val="000B593B"/>
    <w:rsid w:val="000B665C"/>
    <w:rsid w:val="000B74FB"/>
    <w:rsid w:val="000C1E0C"/>
    <w:rsid w:val="000C2B65"/>
    <w:rsid w:val="000C34C9"/>
    <w:rsid w:val="000C7969"/>
    <w:rsid w:val="000C7D9D"/>
    <w:rsid w:val="000D08EE"/>
    <w:rsid w:val="000D2C9A"/>
    <w:rsid w:val="000D6C14"/>
    <w:rsid w:val="000D7022"/>
    <w:rsid w:val="000E0A31"/>
    <w:rsid w:val="000E17A3"/>
    <w:rsid w:val="000E32CA"/>
    <w:rsid w:val="000E60FC"/>
    <w:rsid w:val="000E6CEC"/>
    <w:rsid w:val="000F4952"/>
    <w:rsid w:val="000F652F"/>
    <w:rsid w:val="00100EA0"/>
    <w:rsid w:val="00102F78"/>
    <w:rsid w:val="00103CDC"/>
    <w:rsid w:val="0010569F"/>
    <w:rsid w:val="00110EDF"/>
    <w:rsid w:val="00112BCF"/>
    <w:rsid w:val="0011570F"/>
    <w:rsid w:val="00116156"/>
    <w:rsid w:val="00117ABD"/>
    <w:rsid w:val="0012291A"/>
    <w:rsid w:val="00124F39"/>
    <w:rsid w:val="00126670"/>
    <w:rsid w:val="001267BE"/>
    <w:rsid w:val="00131B48"/>
    <w:rsid w:val="001328F2"/>
    <w:rsid w:val="00134757"/>
    <w:rsid w:val="0013681F"/>
    <w:rsid w:val="00137D2F"/>
    <w:rsid w:val="0014158A"/>
    <w:rsid w:val="00141AEE"/>
    <w:rsid w:val="00141D39"/>
    <w:rsid w:val="00141E84"/>
    <w:rsid w:val="00141F87"/>
    <w:rsid w:val="00144480"/>
    <w:rsid w:val="00153065"/>
    <w:rsid w:val="001547EF"/>
    <w:rsid w:val="00154DB4"/>
    <w:rsid w:val="0015710F"/>
    <w:rsid w:val="0016541C"/>
    <w:rsid w:val="00170793"/>
    <w:rsid w:val="00170BA0"/>
    <w:rsid w:val="001719EB"/>
    <w:rsid w:val="00172CA1"/>
    <w:rsid w:val="00175EE4"/>
    <w:rsid w:val="00177197"/>
    <w:rsid w:val="001824C9"/>
    <w:rsid w:val="00182C32"/>
    <w:rsid w:val="00183AC5"/>
    <w:rsid w:val="001967C4"/>
    <w:rsid w:val="001A1A88"/>
    <w:rsid w:val="001A1EBF"/>
    <w:rsid w:val="001A2DDD"/>
    <w:rsid w:val="001B0E69"/>
    <w:rsid w:val="001B2D5E"/>
    <w:rsid w:val="001B4395"/>
    <w:rsid w:val="001B50F7"/>
    <w:rsid w:val="001B7346"/>
    <w:rsid w:val="001C0F13"/>
    <w:rsid w:val="001C2282"/>
    <w:rsid w:val="001D0713"/>
    <w:rsid w:val="001D2A29"/>
    <w:rsid w:val="001E04F0"/>
    <w:rsid w:val="001E12E2"/>
    <w:rsid w:val="001E1650"/>
    <w:rsid w:val="001E26BE"/>
    <w:rsid w:val="001E2C00"/>
    <w:rsid w:val="001F20E0"/>
    <w:rsid w:val="001F2206"/>
    <w:rsid w:val="001F7F73"/>
    <w:rsid w:val="00200B7A"/>
    <w:rsid w:val="00207AE7"/>
    <w:rsid w:val="00207EC6"/>
    <w:rsid w:val="0021040C"/>
    <w:rsid w:val="002140CA"/>
    <w:rsid w:val="00216E95"/>
    <w:rsid w:val="00217431"/>
    <w:rsid w:val="002275EB"/>
    <w:rsid w:val="00230E24"/>
    <w:rsid w:val="002312C9"/>
    <w:rsid w:val="00232DF0"/>
    <w:rsid w:val="00236A1A"/>
    <w:rsid w:val="002406D4"/>
    <w:rsid w:val="00240D21"/>
    <w:rsid w:val="00244A92"/>
    <w:rsid w:val="00262883"/>
    <w:rsid w:val="0026457A"/>
    <w:rsid w:val="0027394B"/>
    <w:rsid w:val="00274FF8"/>
    <w:rsid w:val="00277F5A"/>
    <w:rsid w:val="00283805"/>
    <w:rsid w:val="0028698B"/>
    <w:rsid w:val="00287A9A"/>
    <w:rsid w:val="002927B8"/>
    <w:rsid w:val="00292FD4"/>
    <w:rsid w:val="00297AE8"/>
    <w:rsid w:val="002A0C1A"/>
    <w:rsid w:val="002A0EC4"/>
    <w:rsid w:val="002A5417"/>
    <w:rsid w:val="002A64EF"/>
    <w:rsid w:val="002A6EFA"/>
    <w:rsid w:val="002A757A"/>
    <w:rsid w:val="002B6355"/>
    <w:rsid w:val="002B7921"/>
    <w:rsid w:val="002C166C"/>
    <w:rsid w:val="002C2EE0"/>
    <w:rsid w:val="002C5983"/>
    <w:rsid w:val="002C5EC1"/>
    <w:rsid w:val="002D6468"/>
    <w:rsid w:val="002D65B6"/>
    <w:rsid w:val="002E0D4E"/>
    <w:rsid w:val="002E3532"/>
    <w:rsid w:val="002E4F2A"/>
    <w:rsid w:val="002F000E"/>
    <w:rsid w:val="002F2AD2"/>
    <w:rsid w:val="003004AE"/>
    <w:rsid w:val="00304B7D"/>
    <w:rsid w:val="00306A0D"/>
    <w:rsid w:val="00310F1A"/>
    <w:rsid w:val="0031128E"/>
    <w:rsid w:val="00311845"/>
    <w:rsid w:val="0031520D"/>
    <w:rsid w:val="00315382"/>
    <w:rsid w:val="0032225E"/>
    <w:rsid w:val="00322975"/>
    <w:rsid w:val="00324126"/>
    <w:rsid w:val="0032466D"/>
    <w:rsid w:val="00326F74"/>
    <w:rsid w:val="003271FC"/>
    <w:rsid w:val="0032765B"/>
    <w:rsid w:val="00330E83"/>
    <w:rsid w:val="003313A8"/>
    <w:rsid w:val="00332A88"/>
    <w:rsid w:val="00333135"/>
    <w:rsid w:val="003405DF"/>
    <w:rsid w:val="003429A8"/>
    <w:rsid w:val="00346C42"/>
    <w:rsid w:val="00351E9A"/>
    <w:rsid w:val="00354D05"/>
    <w:rsid w:val="00361E6C"/>
    <w:rsid w:val="00363DCC"/>
    <w:rsid w:val="00365027"/>
    <w:rsid w:val="00374E7D"/>
    <w:rsid w:val="0037588F"/>
    <w:rsid w:val="00386474"/>
    <w:rsid w:val="003912AC"/>
    <w:rsid w:val="003940F4"/>
    <w:rsid w:val="00397D82"/>
    <w:rsid w:val="003A0EE7"/>
    <w:rsid w:val="003A6572"/>
    <w:rsid w:val="003A6AE6"/>
    <w:rsid w:val="003A7703"/>
    <w:rsid w:val="003B0670"/>
    <w:rsid w:val="003B3217"/>
    <w:rsid w:val="003B6834"/>
    <w:rsid w:val="003B7444"/>
    <w:rsid w:val="003B77C5"/>
    <w:rsid w:val="003C0A47"/>
    <w:rsid w:val="003C1A05"/>
    <w:rsid w:val="003C29FB"/>
    <w:rsid w:val="003C5C01"/>
    <w:rsid w:val="003C7FEC"/>
    <w:rsid w:val="003D1965"/>
    <w:rsid w:val="003D5075"/>
    <w:rsid w:val="003D6312"/>
    <w:rsid w:val="003D7057"/>
    <w:rsid w:val="003D7962"/>
    <w:rsid w:val="003E21CF"/>
    <w:rsid w:val="003E2D22"/>
    <w:rsid w:val="003E426A"/>
    <w:rsid w:val="003E42E3"/>
    <w:rsid w:val="003E4302"/>
    <w:rsid w:val="003E772F"/>
    <w:rsid w:val="003E7A6E"/>
    <w:rsid w:val="0040437E"/>
    <w:rsid w:val="00404981"/>
    <w:rsid w:val="00407FE5"/>
    <w:rsid w:val="004138DE"/>
    <w:rsid w:val="0041620C"/>
    <w:rsid w:val="004223BB"/>
    <w:rsid w:val="00422BCF"/>
    <w:rsid w:val="00431189"/>
    <w:rsid w:val="004348B0"/>
    <w:rsid w:val="00434A75"/>
    <w:rsid w:val="004445CF"/>
    <w:rsid w:val="00445745"/>
    <w:rsid w:val="00446990"/>
    <w:rsid w:val="00446DCE"/>
    <w:rsid w:val="004473E2"/>
    <w:rsid w:val="00450059"/>
    <w:rsid w:val="0045017D"/>
    <w:rsid w:val="0045152B"/>
    <w:rsid w:val="0045160C"/>
    <w:rsid w:val="0045611C"/>
    <w:rsid w:val="004701CF"/>
    <w:rsid w:val="004708C7"/>
    <w:rsid w:val="004770FC"/>
    <w:rsid w:val="004802B1"/>
    <w:rsid w:val="00481DAB"/>
    <w:rsid w:val="00483EED"/>
    <w:rsid w:val="00484B2E"/>
    <w:rsid w:val="00491601"/>
    <w:rsid w:val="00491CDC"/>
    <w:rsid w:val="0049246B"/>
    <w:rsid w:val="00493083"/>
    <w:rsid w:val="00494685"/>
    <w:rsid w:val="00495BC3"/>
    <w:rsid w:val="00497CF0"/>
    <w:rsid w:val="004A67AC"/>
    <w:rsid w:val="004A75A7"/>
    <w:rsid w:val="004B1372"/>
    <w:rsid w:val="004B2219"/>
    <w:rsid w:val="004B53DB"/>
    <w:rsid w:val="004B62CE"/>
    <w:rsid w:val="004B6857"/>
    <w:rsid w:val="004B6C24"/>
    <w:rsid w:val="004B7A02"/>
    <w:rsid w:val="004C2E7A"/>
    <w:rsid w:val="004C71EF"/>
    <w:rsid w:val="004D1F79"/>
    <w:rsid w:val="004D40E9"/>
    <w:rsid w:val="004D4169"/>
    <w:rsid w:val="004E5405"/>
    <w:rsid w:val="004E60BC"/>
    <w:rsid w:val="004E719C"/>
    <w:rsid w:val="004F3138"/>
    <w:rsid w:val="004F567B"/>
    <w:rsid w:val="00500A3A"/>
    <w:rsid w:val="00502D45"/>
    <w:rsid w:val="00504109"/>
    <w:rsid w:val="005075AE"/>
    <w:rsid w:val="005112B9"/>
    <w:rsid w:val="0051233C"/>
    <w:rsid w:val="00513FEF"/>
    <w:rsid w:val="0051462A"/>
    <w:rsid w:val="00516916"/>
    <w:rsid w:val="005207D6"/>
    <w:rsid w:val="005255C8"/>
    <w:rsid w:val="00531F8F"/>
    <w:rsid w:val="00532D2F"/>
    <w:rsid w:val="00532E5E"/>
    <w:rsid w:val="00533114"/>
    <w:rsid w:val="005413FE"/>
    <w:rsid w:val="005454A8"/>
    <w:rsid w:val="005457F4"/>
    <w:rsid w:val="00546629"/>
    <w:rsid w:val="00546AA1"/>
    <w:rsid w:val="0055178A"/>
    <w:rsid w:val="00553375"/>
    <w:rsid w:val="005616E8"/>
    <w:rsid w:val="00561951"/>
    <w:rsid w:val="00561B52"/>
    <w:rsid w:val="005645D8"/>
    <w:rsid w:val="00565227"/>
    <w:rsid w:val="0057038D"/>
    <w:rsid w:val="00571582"/>
    <w:rsid w:val="00571EB4"/>
    <w:rsid w:val="00574711"/>
    <w:rsid w:val="00576074"/>
    <w:rsid w:val="00582A1E"/>
    <w:rsid w:val="00584EA1"/>
    <w:rsid w:val="00586E01"/>
    <w:rsid w:val="00590904"/>
    <w:rsid w:val="005A058A"/>
    <w:rsid w:val="005A1878"/>
    <w:rsid w:val="005A24E6"/>
    <w:rsid w:val="005A5E34"/>
    <w:rsid w:val="005A6873"/>
    <w:rsid w:val="005B0F2B"/>
    <w:rsid w:val="005B4452"/>
    <w:rsid w:val="005B5567"/>
    <w:rsid w:val="005C25FC"/>
    <w:rsid w:val="005C53B9"/>
    <w:rsid w:val="005C73B5"/>
    <w:rsid w:val="005D673E"/>
    <w:rsid w:val="005E096C"/>
    <w:rsid w:val="005E2AA7"/>
    <w:rsid w:val="005E3F22"/>
    <w:rsid w:val="005E4540"/>
    <w:rsid w:val="005E6BBF"/>
    <w:rsid w:val="005E6CD3"/>
    <w:rsid w:val="005E776B"/>
    <w:rsid w:val="005F0972"/>
    <w:rsid w:val="005F2693"/>
    <w:rsid w:val="005F5FD1"/>
    <w:rsid w:val="005F6048"/>
    <w:rsid w:val="005F7B60"/>
    <w:rsid w:val="00601613"/>
    <w:rsid w:val="00602843"/>
    <w:rsid w:val="00604361"/>
    <w:rsid w:val="00611564"/>
    <w:rsid w:val="00612EC8"/>
    <w:rsid w:val="0061333C"/>
    <w:rsid w:val="00615996"/>
    <w:rsid w:val="0061791A"/>
    <w:rsid w:val="00622B24"/>
    <w:rsid w:val="00623A1B"/>
    <w:rsid w:val="00627327"/>
    <w:rsid w:val="006302DC"/>
    <w:rsid w:val="006349B7"/>
    <w:rsid w:val="00636F15"/>
    <w:rsid w:val="006373AE"/>
    <w:rsid w:val="0064393F"/>
    <w:rsid w:val="00656370"/>
    <w:rsid w:val="006564C4"/>
    <w:rsid w:val="00666588"/>
    <w:rsid w:val="006721BD"/>
    <w:rsid w:val="00673938"/>
    <w:rsid w:val="00676FB2"/>
    <w:rsid w:val="00680761"/>
    <w:rsid w:val="00680FB6"/>
    <w:rsid w:val="006810E3"/>
    <w:rsid w:val="0068508D"/>
    <w:rsid w:val="006876A4"/>
    <w:rsid w:val="00690D5E"/>
    <w:rsid w:val="006919DD"/>
    <w:rsid w:val="006931DF"/>
    <w:rsid w:val="00697268"/>
    <w:rsid w:val="006A0722"/>
    <w:rsid w:val="006A08AE"/>
    <w:rsid w:val="006A21EE"/>
    <w:rsid w:val="006A3731"/>
    <w:rsid w:val="006A74A6"/>
    <w:rsid w:val="006B0727"/>
    <w:rsid w:val="006B0EC2"/>
    <w:rsid w:val="006B2F5C"/>
    <w:rsid w:val="006B443E"/>
    <w:rsid w:val="006B44BC"/>
    <w:rsid w:val="006B64D3"/>
    <w:rsid w:val="006C18A1"/>
    <w:rsid w:val="006C1CEC"/>
    <w:rsid w:val="006C6EB9"/>
    <w:rsid w:val="006C7014"/>
    <w:rsid w:val="006D0710"/>
    <w:rsid w:val="006D24B8"/>
    <w:rsid w:val="006D2C43"/>
    <w:rsid w:val="006E34E6"/>
    <w:rsid w:val="006E3EE7"/>
    <w:rsid w:val="006E41A4"/>
    <w:rsid w:val="006E5644"/>
    <w:rsid w:val="006F0C44"/>
    <w:rsid w:val="006F2631"/>
    <w:rsid w:val="006F3028"/>
    <w:rsid w:val="006F62CF"/>
    <w:rsid w:val="007034E6"/>
    <w:rsid w:val="0070564B"/>
    <w:rsid w:val="00711BE7"/>
    <w:rsid w:val="00715B9E"/>
    <w:rsid w:val="00717276"/>
    <w:rsid w:val="0072279A"/>
    <w:rsid w:val="00722BC6"/>
    <w:rsid w:val="00725A2F"/>
    <w:rsid w:val="00740D1D"/>
    <w:rsid w:val="00742384"/>
    <w:rsid w:val="007442B6"/>
    <w:rsid w:val="0074670D"/>
    <w:rsid w:val="0075121E"/>
    <w:rsid w:val="00753170"/>
    <w:rsid w:val="00756A26"/>
    <w:rsid w:val="0076237F"/>
    <w:rsid w:val="007648F8"/>
    <w:rsid w:val="00774B1B"/>
    <w:rsid w:val="007761A1"/>
    <w:rsid w:val="007762BA"/>
    <w:rsid w:val="007772EF"/>
    <w:rsid w:val="00782D31"/>
    <w:rsid w:val="00784543"/>
    <w:rsid w:val="00785967"/>
    <w:rsid w:val="00791052"/>
    <w:rsid w:val="007922AE"/>
    <w:rsid w:val="00794141"/>
    <w:rsid w:val="00797435"/>
    <w:rsid w:val="007A5AB8"/>
    <w:rsid w:val="007A7F22"/>
    <w:rsid w:val="007B0EE0"/>
    <w:rsid w:val="007B603C"/>
    <w:rsid w:val="007C1C2F"/>
    <w:rsid w:val="007C3E31"/>
    <w:rsid w:val="007C5D38"/>
    <w:rsid w:val="007C770E"/>
    <w:rsid w:val="007D1F2B"/>
    <w:rsid w:val="007D3B88"/>
    <w:rsid w:val="007D3D4B"/>
    <w:rsid w:val="007E3904"/>
    <w:rsid w:val="007E41A0"/>
    <w:rsid w:val="007E7E36"/>
    <w:rsid w:val="007E7FC4"/>
    <w:rsid w:val="007F29EE"/>
    <w:rsid w:val="007F5159"/>
    <w:rsid w:val="007F5164"/>
    <w:rsid w:val="007F6150"/>
    <w:rsid w:val="007F652D"/>
    <w:rsid w:val="00802EDA"/>
    <w:rsid w:val="00802EF1"/>
    <w:rsid w:val="00804230"/>
    <w:rsid w:val="00806673"/>
    <w:rsid w:val="0081467E"/>
    <w:rsid w:val="00815B27"/>
    <w:rsid w:val="0082638E"/>
    <w:rsid w:val="00826BA3"/>
    <w:rsid w:val="00840264"/>
    <w:rsid w:val="00843A6E"/>
    <w:rsid w:val="00844E3A"/>
    <w:rsid w:val="00846B80"/>
    <w:rsid w:val="008562EC"/>
    <w:rsid w:val="0085690F"/>
    <w:rsid w:val="008576E8"/>
    <w:rsid w:val="00857BE2"/>
    <w:rsid w:val="008601AE"/>
    <w:rsid w:val="008633F2"/>
    <w:rsid w:val="008636B5"/>
    <w:rsid w:val="008700F2"/>
    <w:rsid w:val="00873839"/>
    <w:rsid w:val="008747AA"/>
    <w:rsid w:val="00882C22"/>
    <w:rsid w:val="00883168"/>
    <w:rsid w:val="0088431D"/>
    <w:rsid w:val="008879D0"/>
    <w:rsid w:val="0089194B"/>
    <w:rsid w:val="00891968"/>
    <w:rsid w:val="0089282B"/>
    <w:rsid w:val="00894256"/>
    <w:rsid w:val="008947DB"/>
    <w:rsid w:val="00894F03"/>
    <w:rsid w:val="008A0951"/>
    <w:rsid w:val="008A3FAD"/>
    <w:rsid w:val="008A5934"/>
    <w:rsid w:val="008A677A"/>
    <w:rsid w:val="008A7505"/>
    <w:rsid w:val="008B02DD"/>
    <w:rsid w:val="008B2A66"/>
    <w:rsid w:val="008B4C30"/>
    <w:rsid w:val="008B5FF6"/>
    <w:rsid w:val="008C0250"/>
    <w:rsid w:val="008C5A64"/>
    <w:rsid w:val="008C67D0"/>
    <w:rsid w:val="008C6D6B"/>
    <w:rsid w:val="008C7AFA"/>
    <w:rsid w:val="008D30D2"/>
    <w:rsid w:val="008E3938"/>
    <w:rsid w:val="008E3D38"/>
    <w:rsid w:val="008F228C"/>
    <w:rsid w:val="008F2490"/>
    <w:rsid w:val="008F36A4"/>
    <w:rsid w:val="009013C4"/>
    <w:rsid w:val="009040EF"/>
    <w:rsid w:val="00904EB3"/>
    <w:rsid w:val="00907BE6"/>
    <w:rsid w:val="00907D12"/>
    <w:rsid w:val="009125E6"/>
    <w:rsid w:val="00916207"/>
    <w:rsid w:val="00916A8F"/>
    <w:rsid w:val="00917AEA"/>
    <w:rsid w:val="00922C21"/>
    <w:rsid w:val="009271D8"/>
    <w:rsid w:val="00931815"/>
    <w:rsid w:val="00935501"/>
    <w:rsid w:val="00937C2C"/>
    <w:rsid w:val="00940412"/>
    <w:rsid w:val="009424ED"/>
    <w:rsid w:val="0095029B"/>
    <w:rsid w:val="0095232F"/>
    <w:rsid w:val="009539F7"/>
    <w:rsid w:val="00954D31"/>
    <w:rsid w:val="00955093"/>
    <w:rsid w:val="009614D7"/>
    <w:rsid w:val="009639BB"/>
    <w:rsid w:val="0096581F"/>
    <w:rsid w:val="0096701E"/>
    <w:rsid w:val="0097061C"/>
    <w:rsid w:val="00970ABE"/>
    <w:rsid w:val="009719A2"/>
    <w:rsid w:val="009801D8"/>
    <w:rsid w:val="00981E21"/>
    <w:rsid w:val="009828AA"/>
    <w:rsid w:val="00985512"/>
    <w:rsid w:val="0098669E"/>
    <w:rsid w:val="009868D4"/>
    <w:rsid w:val="00986E88"/>
    <w:rsid w:val="009908DE"/>
    <w:rsid w:val="00991785"/>
    <w:rsid w:val="00991FB3"/>
    <w:rsid w:val="00995F88"/>
    <w:rsid w:val="0099638B"/>
    <w:rsid w:val="009A1B8C"/>
    <w:rsid w:val="009A1E2B"/>
    <w:rsid w:val="009A62BE"/>
    <w:rsid w:val="009B1B6C"/>
    <w:rsid w:val="009B2054"/>
    <w:rsid w:val="009B330F"/>
    <w:rsid w:val="009B54D2"/>
    <w:rsid w:val="009C0C7F"/>
    <w:rsid w:val="009C46A2"/>
    <w:rsid w:val="009C617F"/>
    <w:rsid w:val="009D0645"/>
    <w:rsid w:val="009D6D1C"/>
    <w:rsid w:val="009E517F"/>
    <w:rsid w:val="009E5513"/>
    <w:rsid w:val="009E5851"/>
    <w:rsid w:val="009F1D7E"/>
    <w:rsid w:val="009F2624"/>
    <w:rsid w:val="009F2C47"/>
    <w:rsid w:val="00A063E5"/>
    <w:rsid w:val="00A10CC0"/>
    <w:rsid w:val="00A10ECB"/>
    <w:rsid w:val="00A14FFE"/>
    <w:rsid w:val="00A15615"/>
    <w:rsid w:val="00A17B2E"/>
    <w:rsid w:val="00A20A27"/>
    <w:rsid w:val="00A20D3C"/>
    <w:rsid w:val="00A22594"/>
    <w:rsid w:val="00A23DAB"/>
    <w:rsid w:val="00A27CA1"/>
    <w:rsid w:val="00A3538E"/>
    <w:rsid w:val="00A354E4"/>
    <w:rsid w:val="00A3594B"/>
    <w:rsid w:val="00A37A6A"/>
    <w:rsid w:val="00A40BCB"/>
    <w:rsid w:val="00A43D23"/>
    <w:rsid w:val="00A4521E"/>
    <w:rsid w:val="00A464ED"/>
    <w:rsid w:val="00A4729A"/>
    <w:rsid w:val="00A4785D"/>
    <w:rsid w:val="00A47BB5"/>
    <w:rsid w:val="00A5035A"/>
    <w:rsid w:val="00A531F0"/>
    <w:rsid w:val="00A5394D"/>
    <w:rsid w:val="00A55794"/>
    <w:rsid w:val="00A57232"/>
    <w:rsid w:val="00A61329"/>
    <w:rsid w:val="00A63752"/>
    <w:rsid w:val="00A63879"/>
    <w:rsid w:val="00A65648"/>
    <w:rsid w:val="00A66635"/>
    <w:rsid w:val="00A67A71"/>
    <w:rsid w:val="00A75409"/>
    <w:rsid w:val="00A80878"/>
    <w:rsid w:val="00A84A07"/>
    <w:rsid w:val="00A85A88"/>
    <w:rsid w:val="00A913FF"/>
    <w:rsid w:val="00A9204B"/>
    <w:rsid w:val="00A93340"/>
    <w:rsid w:val="00A95785"/>
    <w:rsid w:val="00A96714"/>
    <w:rsid w:val="00AA0A55"/>
    <w:rsid w:val="00AA5B4A"/>
    <w:rsid w:val="00AA6B84"/>
    <w:rsid w:val="00AA7B91"/>
    <w:rsid w:val="00AB46D3"/>
    <w:rsid w:val="00AC2B9D"/>
    <w:rsid w:val="00AC64AE"/>
    <w:rsid w:val="00AD0AD9"/>
    <w:rsid w:val="00AD198E"/>
    <w:rsid w:val="00AD3D65"/>
    <w:rsid w:val="00AD59AD"/>
    <w:rsid w:val="00AD59D3"/>
    <w:rsid w:val="00AD678B"/>
    <w:rsid w:val="00AE18D6"/>
    <w:rsid w:val="00AE20B5"/>
    <w:rsid w:val="00AF0998"/>
    <w:rsid w:val="00AF3887"/>
    <w:rsid w:val="00AF3B55"/>
    <w:rsid w:val="00AF6F9A"/>
    <w:rsid w:val="00B05F4E"/>
    <w:rsid w:val="00B14D7A"/>
    <w:rsid w:val="00B23842"/>
    <w:rsid w:val="00B25223"/>
    <w:rsid w:val="00B302D0"/>
    <w:rsid w:val="00B324E7"/>
    <w:rsid w:val="00B33949"/>
    <w:rsid w:val="00B37AB2"/>
    <w:rsid w:val="00B507FB"/>
    <w:rsid w:val="00B50906"/>
    <w:rsid w:val="00B5254F"/>
    <w:rsid w:val="00B567EF"/>
    <w:rsid w:val="00B577D6"/>
    <w:rsid w:val="00B619B4"/>
    <w:rsid w:val="00B626D0"/>
    <w:rsid w:val="00B630E7"/>
    <w:rsid w:val="00B633F4"/>
    <w:rsid w:val="00B63E7D"/>
    <w:rsid w:val="00B66844"/>
    <w:rsid w:val="00B6770C"/>
    <w:rsid w:val="00B70E4E"/>
    <w:rsid w:val="00B814CE"/>
    <w:rsid w:val="00B900FA"/>
    <w:rsid w:val="00B94014"/>
    <w:rsid w:val="00B96A5B"/>
    <w:rsid w:val="00BA4F99"/>
    <w:rsid w:val="00BA6B74"/>
    <w:rsid w:val="00BB00F1"/>
    <w:rsid w:val="00BB03C7"/>
    <w:rsid w:val="00BB5E16"/>
    <w:rsid w:val="00BC4E2D"/>
    <w:rsid w:val="00BC6249"/>
    <w:rsid w:val="00BC660C"/>
    <w:rsid w:val="00BD3144"/>
    <w:rsid w:val="00BD3BA9"/>
    <w:rsid w:val="00BD4CD3"/>
    <w:rsid w:val="00BD5C19"/>
    <w:rsid w:val="00BD6155"/>
    <w:rsid w:val="00BD6F32"/>
    <w:rsid w:val="00BE0B8D"/>
    <w:rsid w:val="00BE1496"/>
    <w:rsid w:val="00BE32AE"/>
    <w:rsid w:val="00BE4F42"/>
    <w:rsid w:val="00BE5D8F"/>
    <w:rsid w:val="00BE75F7"/>
    <w:rsid w:val="00BF039E"/>
    <w:rsid w:val="00BF0D7A"/>
    <w:rsid w:val="00BF399F"/>
    <w:rsid w:val="00BF47F9"/>
    <w:rsid w:val="00C01E46"/>
    <w:rsid w:val="00C03411"/>
    <w:rsid w:val="00C05522"/>
    <w:rsid w:val="00C057FC"/>
    <w:rsid w:val="00C07743"/>
    <w:rsid w:val="00C10CAF"/>
    <w:rsid w:val="00C10D16"/>
    <w:rsid w:val="00C23261"/>
    <w:rsid w:val="00C259E5"/>
    <w:rsid w:val="00C26744"/>
    <w:rsid w:val="00C26881"/>
    <w:rsid w:val="00C26D5A"/>
    <w:rsid w:val="00C27908"/>
    <w:rsid w:val="00C355B1"/>
    <w:rsid w:val="00C5042C"/>
    <w:rsid w:val="00C5377C"/>
    <w:rsid w:val="00C609A0"/>
    <w:rsid w:val="00C63F3D"/>
    <w:rsid w:val="00C6583F"/>
    <w:rsid w:val="00C66209"/>
    <w:rsid w:val="00C71B9E"/>
    <w:rsid w:val="00C7514D"/>
    <w:rsid w:val="00C75CCF"/>
    <w:rsid w:val="00C76494"/>
    <w:rsid w:val="00C80716"/>
    <w:rsid w:val="00C82778"/>
    <w:rsid w:val="00C91104"/>
    <w:rsid w:val="00C917B3"/>
    <w:rsid w:val="00C94852"/>
    <w:rsid w:val="00C95924"/>
    <w:rsid w:val="00C96CE0"/>
    <w:rsid w:val="00C9765E"/>
    <w:rsid w:val="00CA57FD"/>
    <w:rsid w:val="00CB6D7D"/>
    <w:rsid w:val="00CB734B"/>
    <w:rsid w:val="00CC1F8E"/>
    <w:rsid w:val="00CC286C"/>
    <w:rsid w:val="00CC6C21"/>
    <w:rsid w:val="00CC7E9A"/>
    <w:rsid w:val="00CD1D6D"/>
    <w:rsid w:val="00CD25F5"/>
    <w:rsid w:val="00CD5ED8"/>
    <w:rsid w:val="00CD643F"/>
    <w:rsid w:val="00CE0E43"/>
    <w:rsid w:val="00CE201B"/>
    <w:rsid w:val="00CE29CF"/>
    <w:rsid w:val="00CE31B7"/>
    <w:rsid w:val="00CE3D91"/>
    <w:rsid w:val="00CE4790"/>
    <w:rsid w:val="00CE53AA"/>
    <w:rsid w:val="00CF0CEE"/>
    <w:rsid w:val="00CF2AB4"/>
    <w:rsid w:val="00CF7C38"/>
    <w:rsid w:val="00D03161"/>
    <w:rsid w:val="00D06B66"/>
    <w:rsid w:val="00D113E3"/>
    <w:rsid w:val="00D1248E"/>
    <w:rsid w:val="00D12D4D"/>
    <w:rsid w:val="00D20029"/>
    <w:rsid w:val="00D22A98"/>
    <w:rsid w:val="00D24D7F"/>
    <w:rsid w:val="00D262F2"/>
    <w:rsid w:val="00D275E1"/>
    <w:rsid w:val="00D30573"/>
    <w:rsid w:val="00D3079C"/>
    <w:rsid w:val="00D307A3"/>
    <w:rsid w:val="00D358D4"/>
    <w:rsid w:val="00D4117B"/>
    <w:rsid w:val="00D4240E"/>
    <w:rsid w:val="00D44E50"/>
    <w:rsid w:val="00D52C63"/>
    <w:rsid w:val="00D546DE"/>
    <w:rsid w:val="00D57111"/>
    <w:rsid w:val="00D6130F"/>
    <w:rsid w:val="00D614F8"/>
    <w:rsid w:val="00D628F1"/>
    <w:rsid w:val="00D64ABD"/>
    <w:rsid w:val="00D66309"/>
    <w:rsid w:val="00D70004"/>
    <w:rsid w:val="00D727B2"/>
    <w:rsid w:val="00D75B02"/>
    <w:rsid w:val="00D80653"/>
    <w:rsid w:val="00D817A1"/>
    <w:rsid w:val="00D914AF"/>
    <w:rsid w:val="00D921CA"/>
    <w:rsid w:val="00DA0081"/>
    <w:rsid w:val="00DA1B45"/>
    <w:rsid w:val="00DA3F7C"/>
    <w:rsid w:val="00DA4A2E"/>
    <w:rsid w:val="00DA4A64"/>
    <w:rsid w:val="00DA6890"/>
    <w:rsid w:val="00DA7BBA"/>
    <w:rsid w:val="00DB0145"/>
    <w:rsid w:val="00DB027F"/>
    <w:rsid w:val="00DB4E5F"/>
    <w:rsid w:val="00DB6BFF"/>
    <w:rsid w:val="00DB7762"/>
    <w:rsid w:val="00DC1C56"/>
    <w:rsid w:val="00DC2A59"/>
    <w:rsid w:val="00DC2A72"/>
    <w:rsid w:val="00DC4D75"/>
    <w:rsid w:val="00DC4E0C"/>
    <w:rsid w:val="00DD5C47"/>
    <w:rsid w:val="00DD687B"/>
    <w:rsid w:val="00DD69ED"/>
    <w:rsid w:val="00DE15B6"/>
    <w:rsid w:val="00DE42D3"/>
    <w:rsid w:val="00DE7EE1"/>
    <w:rsid w:val="00DF0E93"/>
    <w:rsid w:val="00DF2B60"/>
    <w:rsid w:val="00DF4150"/>
    <w:rsid w:val="00DF5BE0"/>
    <w:rsid w:val="00DF6190"/>
    <w:rsid w:val="00E0288B"/>
    <w:rsid w:val="00E04F94"/>
    <w:rsid w:val="00E073A3"/>
    <w:rsid w:val="00E20143"/>
    <w:rsid w:val="00E261E2"/>
    <w:rsid w:val="00E3229B"/>
    <w:rsid w:val="00E41631"/>
    <w:rsid w:val="00E42A51"/>
    <w:rsid w:val="00E445A2"/>
    <w:rsid w:val="00E51E11"/>
    <w:rsid w:val="00E528EE"/>
    <w:rsid w:val="00E54211"/>
    <w:rsid w:val="00E5511E"/>
    <w:rsid w:val="00E55D86"/>
    <w:rsid w:val="00E64A55"/>
    <w:rsid w:val="00E665E5"/>
    <w:rsid w:val="00E67AF2"/>
    <w:rsid w:val="00E67B48"/>
    <w:rsid w:val="00E70CEC"/>
    <w:rsid w:val="00E7121F"/>
    <w:rsid w:val="00E84A11"/>
    <w:rsid w:val="00E8670E"/>
    <w:rsid w:val="00E92958"/>
    <w:rsid w:val="00E93CA1"/>
    <w:rsid w:val="00E94164"/>
    <w:rsid w:val="00EA41D8"/>
    <w:rsid w:val="00EA5A68"/>
    <w:rsid w:val="00EA647E"/>
    <w:rsid w:val="00EA64CF"/>
    <w:rsid w:val="00EA7029"/>
    <w:rsid w:val="00EB04C7"/>
    <w:rsid w:val="00EB1112"/>
    <w:rsid w:val="00EB232A"/>
    <w:rsid w:val="00EB3284"/>
    <w:rsid w:val="00EB71F5"/>
    <w:rsid w:val="00EB7502"/>
    <w:rsid w:val="00EC62CB"/>
    <w:rsid w:val="00EC71D8"/>
    <w:rsid w:val="00ED0043"/>
    <w:rsid w:val="00ED2DD0"/>
    <w:rsid w:val="00ED39C7"/>
    <w:rsid w:val="00ED3D44"/>
    <w:rsid w:val="00EE0C4E"/>
    <w:rsid w:val="00EE1991"/>
    <w:rsid w:val="00EE3BAF"/>
    <w:rsid w:val="00EF0416"/>
    <w:rsid w:val="00EF2C1B"/>
    <w:rsid w:val="00EF6515"/>
    <w:rsid w:val="00EF6E16"/>
    <w:rsid w:val="00F00721"/>
    <w:rsid w:val="00F023F6"/>
    <w:rsid w:val="00F02CB5"/>
    <w:rsid w:val="00F071DC"/>
    <w:rsid w:val="00F1001B"/>
    <w:rsid w:val="00F12670"/>
    <w:rsid w:val="00F132C6"/>
    <w:rsid w:val="00F13B56"/>
    <w:rsid w:val="00F23952"/>
    <w:rsid w:val="00F26CC2"/>
    <w:rsid w:val="00F30F63"/>
    <w:rsid w:val="00F32882"/>
    <w:rsid w:val="00F35A53"/>
    <w:rsid w:val="00F3648D"/>
    <w:rsid w:val="00F374E8"/>
    <w:rsid w:val="00F43386"/>
    <w:rsid w:val="00F52885"/>
    <w:rsid w:val="00F52FAD"/>
    <w:rsid w:val="00F600F3"/>
    <w:rsid w:val="00F644A6"/>
    <w:rsid w:val="00F6683A"/>
    <w:rsid w:val="00F66D27"/>
    <w:rsid w:val="00F6705B"/>
    <w:rsid w:val="00F7010E"/>
    <w:rsid w:val="00F73035"/>
    <w:rsid w:val="00F76CCE"/>
    <w:rsid w:val="00F80C01"/>
    <w:rsid w:val="00F902EA"/>
    <w:rsid w:val="00F92E05"/>
    <w:rsid w:val="00F95ADF"/>
    <w:rsid w:val="00F97409"/>
    <w:rsid w:val="00FA1ADE"/>
    <w:rsid w:val="00FA4CA2"/>
    <w:rsid w:val="00FA6568"/>
    <w:rsid w:val="00FA7780"/>
    <w:rsid w:val="00FA7BA9"/>
    <w:rsid w:val="00FB056D"/>
    <w:rsid w:val="00FB1457"/>
    <w:rsid w:val="00FB1CF8"/>
    <w:rsid w:val="00FB4AC0"/>
    <w:rsid w:val="00FB5521"/>
    <w:rsid w:val="00FB5A05"/>
    <w:rsid w:val="00FC0446"/>
    <w:rsid w:val="00FC54B1"/>
    <w:rsid w:val="00FC599D"/>
    <w:rsid w:val="00FC7BAA"/>
    <w:rsid w:val="00FD2BC8"/>
    <w:rsid w:val="00FD562E"/>
    <w:rsid w:val="00FE2398"/>
    <w:rsid w:val="00FE3195"/>
    <w:rsid w:val="00FE38DD"/>
    <w:rsid w:val="00FF1846"/>
    <w:rsid w:val="00FF2625"/>
    <w:rsid w:val="00FF5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888F5617-347A-423B-B56D-7C2E7A181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701E"/>
    <w:pPr>
      <w:ind w:left="567"/>
    </w:pPr>
    <w:rPr>
      <w:rFonts w:ascii="Tahoma" w:hAnsi="Tahoma"/>
      <w:szCs w:val="26"/>
    </w:rPr>
  </w:style>
  <w:style w:type="paragraph" w:styleId="Heading1">
    <w:name w:val="heading 1"/>
    <w:basedOn w:val="Normal"/>
    <w:next w:val="Normal"/>
    <w:qFormat/>
    <w:rsid w:val="003271FC"/>
    <w:pPr>
      <w:keepNext/>
      <w:ind w:left="113" w:right="113"/>
      <w:outlineLvl w:val="0"/>
    </w:pPr>
    <w:rPr>
      <w:rFonts w:ascii="Verdana" w:hAnsi="Verdana"/>
      <w:b/>
      <w:i/>
      <w:iCs/>
      <w:color w:val="FFFFFF"/>
      <w:sz w:val="22"/>
      <w:szCs w:val="36"/>
    </w:rPr>
  </w:style>
  <w:style w:type="paragraph" w:styleId="Heading2">
    <w:name w:val="heading 2"/>
    <w:basedOn w:val="Normal"/>
    <w:next w:val="Normal"/>
    <w:qFormat/>
    <w:rsid w:val="003271FC"/>
    <w:pPr>
      <w:keepNext/>
      <w:spacing w:before="160" w:after="160"/>
      <w:ind w:left="284"/>
      <w:outlineLvl w:val="1"/>
    </w:pPr>
    <w:rPr>
      <w:rFonts w:ascii="Arial" w:hAnsi="Arial" w:cs="Arial"/>
      <w:b/>
      <w:bCs/>
      <w:iCs/>
      <w:sz w:val="36"/>
      <w:szCs w:val="28"/>
    </w:rPr>
  </w:style>
  <w:style w:type="paragraph" w:styleId="Heading3">
    <w:name w:val="heading 3"/>
    <w:basedOn w:val="Normal"/>
    <w:next w:val="Normal"/>
    <w:qFormat/>
    <w:rsid w:val="00DE42D3"/>
    <w:pPr>
      <w:keepNext/>
      <w:spacing w:before="140" w:after="120"/>
      <w:outlineLvl w:val="2"/>
    </w:pPr>
    <w:rPr>
      <w:rFonts w:cs="Arial"/>
      <w:b/>
      <w:bCs/>
      <w:i/>
      <w:sz w:val="24"/>
      <w:szCs w:val="24"/>
    </w:rPr>
  </w:style>
  <w:style w:type="paragraph" w:styleId="Heading4">
    <w:name w:val="heading 4"/>
    <w:basedOn w:val="Normal"/>
    <w:next w:val="Normal"/>
    <w:link w:val="Heading4Char"/>
    <w:qFormat/>
    <w:rsid w:val="00DE42D3"/>
    <w:pPr>
      <w:keepNext/>
      <w:spacing w:before="180" w:after="120"/>
      <w:outlineLvl w:val="3"/>
    </w:pPr>
    <w:rPr>
      <w:b/>
      <w:bCs/>
      <w:szCs w:val="28"/>
    </w:rPr>
  </w:style>
  <w:style w:type="paragraph" w:styleId="Heading5">
    <w:name w:val="heading 5"/>
    <w:basedOn w:val="Normal"/>
    <w:next w:val="Normal"/>
    <w:qFormat/>
    <w:rsid w:val="005F2693"/>
    <w:pPr>
      <w:spacing w:before="240" w:after="240"/>
      <w:ind w:left="851"/>
      <w:outlineLvl w:val="4"/>
    </w:pPr>
    <w:rPr>
      <w:bCs/>
      <w:i/>
      <w:iCs/>
    </w:rPr>
  </w:style>
  <w:style w:type="paragraph" w:styleId="Heading6">
    <w:name w:val="heading 6"/>
    <w:basedOn w:val="Normal"/>
    <w:next w:val="Normal"/>
    <w:qFormat/>
    <w:rsid w:val="002F000E"/>
    <w:pPr>
      <w:spacing w:before="240" w:after="120"/>
      <w:outlineLvl w:val="5"/>
    </w:pPr>
    <w:rPr>
      <w:b/>
      <w:bCs/>
      <w:i/>
      <w:sz w:val="14"/>
      <w:szCs w:val="22"/>
    </w:rPr>
  </w:style>
  <w:style w:type="paragraph" w:styleId="Heading7">
    <w:name w:val="heading 7"/>
    <w:basedOn w:val="Normal"/>
    <w:next w:val="Normal"/>
    <w:qFormat/>
    <w:rsid w:val="007C770E"/>
    <w:pPr>
      <w:spacing w:before="240" w:after="60"/>
      <w:outlineLvl w:val="6"/>
    </w:pPr>
    <w:rPr>
      <w:rFonts w:ascii="Times New Roman" w:hAnsi="Times New Roman"/>
      <w:sz w:val="24"/>
      <w:szCs w:val="24"/>
    </w:rPr>
  </w:style>
  <w:style w:type="paragraph" w:styleId="Heading8">
    <w:name w:val="heading 8"/>
    <w:basedOn w:val="Normal"/>
    <w:next w:val="Normal"/>
    <w:qFormat/>
    <w:rsid w:val="007C770E"/>
    <w:pPr>
      <w:spacing w:before="240" w:after="60"/>
      <w:outlineLvl w:val="7"/>
    </w:pPr>
    <w:rPr>
      <w:rFonts w:ascii="Times New Roman" w:hAnsi="Times New Roman"/>
      <w:i/>
      <w:iCs/>
      <w:sz w:val="24"/>
      <w:szCs w:val="24"/>
    </w:rPr>
  </w:style>
  <w:style w:type="character" w:default="1" w:styleId="DefaultParagraphFont">
    <w:name w:val="Default Paragraph Font"/>
  </w:style>
  <w:style w:type="table" w:default="1" w:styleId="TableNormal">
    <w:name w:val="Normal Table"/>
    <w:tblPr>
      <w:tblInd w:w="0" w:type="dxa"/>
      <w:tblCellMar>
        <w:top w:w="0" w:type="dxa"/>
        <w:left w:w="108" w:type="dxa"/>
        <w:bottom w:w="0" w:type="dxa"/>
        <w:right w:w="108" w:type="dxa"/>
      </w:tblCellMar>
    </w:tblPr>
  </w:style>
  <w:style w:type="numbering" w:default="1" w:styleId="NoList">
    <w:name w:val="No List"/>
  </w:style>
  <w:style w:type="character" w:customStyle="1" w:styleId="Style6pt">
    <w:name w:val="Style 6 pt"/>
    <w:rsid w:val="00EF2C1B"/>
    <w:rPr>
      <w:sz w:val="12"/>
    </w:rPr>
  </w:style>
  <w:style w:type="paragraph" w:customStyle="1" w:styleId="AuthoringDetails">
    <w:name w:val="Authoring Details"/>
    <w:basedOn w:val="Normal"/>
    <w:rsid w:val="007E7FC4"/>
    <w:rPr>
      <w:i/>
      <w:sz w:val="18"/>
      <w:lang w:val="nl-NL"/>
    </w:rPr>
  </w:style>
  <w:style w:type="table" w:styleId="TableGrid">
    <w:name w:val="Table Grid"/>
    <w:basedOn w:val="TableNormal"/>
    <w:rsid w:val="003271F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rsid w:val="005E096C"/>
    <w:pPr>
      <w:shd w:val="clear" w:color="auto" w:fill="000080"/>
    </w:pPr>
    <w:rPr>
      <w:rFonts w:cs="Tahoma"/>
      <w:sz w:val="16"/>
    </w:rPr>
  </w:style>
  <w:style w:type="paragraph" w:styleId="BalloonText">
    <w:name w:val="Balloon Text"/>
    <w:basedOn w:val="Normal"/>
    <w:rsid w:val="00954D31"/>
    <w:rPr>
      <w:rFonts w:cs="Tahoma"/>
      <w:sz w:val="16"/>
      <w:szCs w:val="16"/>
    </w:rPr>
  </w:style>
  <w:style w:type="paragraph" w:styleId="Caption">
    <w:name w:val="caption"/>
    <w:basedOn w:val="Normal"/>
    <w:next w:val="Normal"/>
    <w:qFormat/>
    <w:rsid w:val="00954D31"/>
    <w:pPr>
      <w:spacing w:before="120" w:after="120"/>
    </w:pPr>
    <w:rPr>
      <w:b/>
      <w:bCs/>
      <w:szCs w:val="20"/>
    </w:rPr>
  </w:style>
  <w:style w:type="character" w:styleId="CommentReference">
    <w:name w:val="annotation reference"/>
    <w:rsid w:val="00954D31"/>
    <w:rPr>
      <w:sz w:val="16"/>
      <w:szCs w:val="16"/>
    </w:rPr>
  </w:style>
  <w:style w:type="paragraph" w:styleId="CommentText">
    <w:name w:val="annotation text"/>
    <w:basedOn w:val="Normal"/>
    <w:rsid w:val="00954D31"/>
    <w:rPr>
      <w:szCs w:val="20"/>
    </w:rPr>
  </w:style>
  <w:style w:type="paragraph" w:styleId="CommentSubject">
    <w:name w:val="annotation subject"/>
    <w:basedOn w:val="CommentText"/>
    <w:next w:val="CommentText"/>
    <w:rsid w:val="00954D31"/>
    <w:rPr>
      <w:b/>
      <w:bCs/>
    </w:rPr>
  </w:style>
  <w:style w:type="character" w:styleId="EndnoteReference">
    <w:name w:val="endnote reference"/>
    <w:rsid w:val="00954D31"/>
    <w:rPr>
      <w:vertAlign w:val="superscript"/>
    </w:rPr>
  </w:style>
  <w:style w:type="paragraph" w:styleId="EndnoteText">
    <w:name w:val="endnote text"/>
    <w:basedOn w:val="Normal"/>
    <w:rsid w:val="00954D31"/>
    <w:rPr>
      <w:szCs w:val="20"/>
    </w:rPr>
  </w:style>
  <w:style w:type="character" w:styleId="FootnoteReference">
    <w:name w:val="footnote reference"/>
    <w:rsid w:val="00954D31"/>
    <w:rPr>
      <w:vertAlign w:val="superscript"/>
    </w:rPr>
  </w:style>
  <w:style w:type="paragraph" w:styleId="FootnoteText">
    <w:name w:val="footnote text"/>
    <w:basedOn w:val="Normal"/>
    <w:rsid w:val="00954D31"/>
    <w:rPr>
      <w:szCs w:val="20"/>
    </w:rPr>
  </w:style>
  <w:style w:type="paragraph" w:styleId="Index1">
    <w:name w:val="index 1"/>
    <w:basedOn w:val="Normal"/>
    <w:next w:val="Normal"/>
    <w:autoRedefine/>
    <w:rsid w:val="00954D31"/>
    <w:pPr>
      <w:ind w:left="200" w:hanging="200"/>
    </w:pPr>
  </w:style>
  <w:style w:type="paragraph" w:styleId="Index2">
    <w:name w:val="index 2"/>
    <w:basedOn w:val="Normal"/>
    <w:next w:val="Normal"/>
    <w:autoRedefine/>
    <w:rsid w:val="00954D31"/>
    <w:pPr>
      <w:ind w:left="400" w:hanging="200"/>
    </w:pPr>
  </w:style>
  <w:style w:type="paragraph" w:styleId="Index3">
    <w:name w:val="index 3"/>
    <w:basedOn w:val="Normal"/>
    <w:next w:val="Normal"/>
    <w:autoRedefine/>
    <w:rsid w:val="00954D31"/>
    <w:pPr>
      <w:ind w:left="600" w:hanging="200"/>
    </w:pPr>
  </w:style>
  <w:style w:type="paragraph" w:styleId="Index4">
    <w:name w:val="index 4"/>
    <w:basedOn w:val="Normal"/>
    <w:next w:val="Normal"/>
    <w:autoRedefine/>
    <w:rsid w:val="00954D31"/>
    <w:pPr>
      <w:ind w:left="800" w:hanging="200"/>
    </w:pPr>
  </w:style>
  <w:style w:type="paragraph" w:styleId="Index5">
    <w:name w:val="index 5"/>
    <w:basedOn w:val="Normal"/>
    <w:next w:val="Normal"/>
    <w:autoRedefine/>
    <w:rsid w:val="00954D31"/>
    <w:pPr>
      <w:ind w:left="1000" w:hanging="200"/>
    </w:pPr>
  </w:style>
  <w:style w:type="paragraph" w:styleId="Index6">
    <w:name w:val="index 6"/>
    <w:basedOn w:val="Normal"/>
    <w:next w:val="Normal"/>
    <w:autoRedefine/>
    <w:rsid w:val="00954D31"/>
    <w:pPr>
      <w:ind w:left="1200" w:hanging="200"/>
    </w:pPr>
  </w:style>
  <w:style w:type="paragraph" w:styleId="Index7">
    <w:name w:val="index 7"/>
    <w:basedOn w:val="Normal"/>
    <w:next w:val="Normal"/>
    <w:autoRedefine/>
    <w:rsid w:val="00954D31"/>
    <w:pPr>
      <w:ind w:left="1400" w:hanging="200"/>
    </w:pPr>
  </w:style>
  <w:style w:type="paragraph" w:styleId="Index8">
    <w:name w:val="index 8"/>
    <w:basedOn w:val="Normal"/>
    <w:next w:val="Normal"/>
    <w:autoRedefine/>
    <w:rsid w:val="00954D31"/>
    <w:pPr>
      <w:ind w:left="1600" w:hanging="200"/>
    </w:pPr>
  </w:style>
  <w:style w:type="paragraph" w:styleId="Index9">
    <w:name w:val="index 9"/>
    <w:basedOn w:val="Normal"/>
    <w:next w:val="Normal"/>
    <w:autoRedefine/>
    <w:rsid w:val="00954D31"/>
    <w:pPr>
      <w:ind w:left="1800" w:hanging="200"/>
    </w:pPr>
  </w:style>
  <w:style w:type="paragraph" w:styleId="IndexHeading">
    <w:name w:val="index heading"/>
    <w:basedOn w:val="Normal"/>
    <w:next w:val="Index1"/>
    <w:rsid w:val="00954D31"/>
    <w:rPr>
      <w:rFonts w:ascii="Arial" w:hAnsi="Arial" w:cs="Arial"/>
      <w:b/>
      <w:bCs/>
    </w:rPr>
  </w:style>
  <w:style w:type="paragraph" w:styleId="MacroText">
    <w:name w:val="macro"/>
    <w:rsid w:val="00954D31"/>
    <w:pPr>
      <w:tabs>
        <w:tab w:val="left" w:pos="480"/>
        <w:tab w:val="left" w:pos="960"/>
        <w:tab w:val="left" w:pos="1440"/>
        <w:tab w:val="left" w:pos="1920"/>
        <w:tab w:val="left" w:pos="2400"/>
        <w:tab w:val="left" w:pos="2880"/>
        <w:tab w:val="left" w:pos="3360"/>
        <w:tab w:val="left" w:pos="3840"/>
        <w:tab w:val="left" w:pos="4320"/>
      </w:tabs>
      <w:ind w:left="567"/>
    </w:pPr>
    <w:rPr>
      <w:rFonts w:ascii="Courier New" w:hAnsi="Courier New" w:cs="Courier New"/>
    </w:rPr>
  </w:style>
  <w:style w:type="paragraph" w:styleId="TableofAuthorities">
    <w:name w:val="table of authorities"/>
    <w:basedOn w:val="Normal"/>
    <w:next w:val="Normal"/>
    <w:rsid w:val="00954D31"/>
    <w:pPr>
      <w:ind w:left="200" w:hanging="200"/>
    </w:pPr>
  </w:style>
  <w:style w:type="paragraph" w:styleId="TableofFigures">
    <w:name w:val="table of figures"/>
    <w:basedOn w:val="Normal"/>
    <w:next w:val="Normal"/>
    <w:rsid w:val="00954D31"/>
    <w:pPr>
      <w:ind w:left="400" w:hanging="400"/>
    </w:pPr>
  </w:style>
  <w:style w:type="paragraph" w:styleId="TOAHeading">
    <w:name w:val="toa heading"/>
    <w:basedOn w:val="Normal"/>
    <w:next w:val="Normal"/>
    <w:rsid w:val="00954D31"/>
    <w:pPr>
      <w:spacing w:before="120"/>
    </w:pPr>
    <w:rPr>
      <w:rFonts w:ascii="Arial" w:hAnsi="Arial" w:cs="Arial"/>
      <w:b/>
      <w:bCs/>
      <w:sz w:val="24"/>
      <w:szCs w:val="24"/>
    </w:rPr>
  </w:style>
  <w:style w:type="paragraph" w:styleId="TOC1">
    <w:name w:val="toc 1"/>
    <w:basedOn w:val="Normal"/>
    <w:next w:val="Normal"/>
    <w:autoRedefine/>
    <w:rsid w:val="00954D31"/>
    <w:pPr>
      <w:ind w:left="0"/>
    </w:pPr>
  </w:style>
  <w:style w:type="paragraph" w:styleId="TOC2">
    <w:name w:val="toc 2"/>
    <w:basedOn w:val="Normal"/>
    <w:next w:val="Normal"/>
    <w:autoRedefine/>
    <w:rsid w:val="00954D31"/>
    <w:pPr>
      <w:ind w:left="200"/>
    </w:pPr>
  </w:style>
  <w:style w:type="paragraph" w:styleId="TOC3">
    <w:name w:val="toc 3"/>
    <w:basedOn w:val="Normal"/>
    <w:next w:val="Normal"/>
    <w:autoRedefine/>
    <w:rsid w:val="00954D31"/>
    <w:pPr>
      <w:ind w:left="400"/>
    </w:pPr>
  </w:style>
  <w:style w:type="paragraph" w:styleId="TOC4">
    <w:name w:val="toc 4"/>
    <w:basedOn w:val="Normal"/>
    <w:next w:val="Normal"/>
    <w:autoRedefine/>
    <w:rsid w:val="00954D31"/>
    <w:pPr>
      <w:ind w:left="600"/>
    </w:pPr>
  </w:style>
  <w:style w:type="paragraph" w:styleId="TOC5">
    <w:name w:val="toc 5"/>
    <w:basedOn w:val="Normal"/>
    <w:next w:val="Normal"/>
    <w:autoRedefine/>
    <w:rsid w:val="00954D31"/>
    <w:pPr>
      <w:ind w:left="800"/>
    </w:pPr>
  </w:style>
  <w:style w:type="paragraph" w:styleId="TOC6">
    <w:name w:val="toc 6"/>
    <w:basedOn w:val="Normal"/>
    <w:next w:val="Normal"/>
    <w:autoRedefine/>
    <w:rsid w:val="00954D31"/>
    <w:pPr>
      <w:ind w:left="1000"/>
    </w:pPr>
  </w:style>
  <w:style w:type="paragraph" w:styleId="TOC7">
    <w:name w:val="toc 7"/>
    <w:basedOn w:val="Normal"/>
    <w:next w:val="Normal"/>
    <w:autoRedefine/>
    <w:rsid w:val="00954D31"/>
    <w:pPr>
      <w:ind w:left="1200"/>
    </w:pPr>
  </w:style>
  <w:style w:type="paragraph" w:styleId="TOC8">
    <w:name w:val="toc 8"/>
    <w:basedOn w:val="Normal"/>
    <w:next w:val="Normal"/>
    <w:autoRedefine/>
    <w:rsid w:val="00954D31"/>
    <w:pPr>
      <w:ind w:left="1400"/>
    </w:pPr>
  </w:style>
  <w:style w:type="paragraph" w:styleId="TOC9">
    <w:name w:val="toc 9"/>
    <w:basedOn w:val="Normal"/>
    <w:next w:val="Normal"/>
    <w:autoRedefine/>
    <w:rsid w:val="00954D31"/>
    <w:pPr>
      <w:ind w:left="1600"/>
    </w:pPr>
  </w:style>
  <w:style w:type="paragraph" w:customStyle="1" w:styleId="Spacing">
    <w:name w:val="Spacing"/>
    <w:basedOn w:val="Normal"/>
    <w:link w:val="SpacingChar"/>
    <w:rsid w:val="00954D31"/>
    <w:rPr>
      <w:sz w:val="12"/>
    </w:rPr>
  </w:style>
  <w:style w:type="paragraph" w:customStyle="1" w:styleId="Code">
    <w:name w:val="Code"/>
    <w:basedOn w:val="Normal"/>
    <w:link w:val="CodeChar"/>
    <w:rsid w:val="0001638E"/>
    <w:rPr>
      <w:rFonts w:ascii="Franklin Gothic Demi" w:hAnsi="Franklin Gothic Demi"/>
    </w:rPr>
  </w:style>
  <w:style w:type="character" w:customStyle="1" w:styleId="CodeChar">
    <w:name w:val="Code Char"/>
    <w:link w:val="Code"/>
    <w:rsid w:val="0001638E"/>
    <w:rPr>
      <w:rFonts w:ascii="Franklin Gothic Demi" w:hAnsi="Franklin Gothic Demi"/>
      <w:szCs w:val="26"/>
      <w:lang w:val="en-US" w:eastAsia="en-US" w:bidi="ar-SA"/>
    </w:rPr>
  </w:style>
  <w:style w:type="character" w:customStyle="1" w:styleId="SpacingChar">
    <w:name w:val="Spacing Char"/>
    <w:link w:val="Spacing"/>
    <w:rsid w:val="00C26881"/>
    <w:rPr>
      <w:rFonts w:ascii="Tahoma" w:hAnsi="Tahoma"/>
      <w:sz w:val="12"/>
      <w:szCs w:val="26"/>
      <w:lang w:val="en-US" w:eastAsia="en-US" w:bidi="ar-SA"/>
    </w:rPr>
  </w:style>
  <w:style w:type="character" w:customStyle="1" w:styleId="Heading4Char">
    <w:name w:val="Heading 4 Char"/>
    <w:link w:val="Heading4"/>
    <w:rsid w:val="00DE42D3"/>
    <w:rPr>
      <w:rFonts w:ascii="Tahoma" w:hAnsi="Tahoma"/>
      <w:b/>
      <w:bCs/>
      <w:szCs w:val="28"/>
      <w:lang w:val="en-US" w:eastAsia="en-US" w:bidi="ar-SA"/>
    </w:rPr>
  </w:style>
  <w:style w:type="paragraph" w:customStyle="1" w:styleId="Brainstorm">
    <w:name w:val="Brainstorm"/>
    <w:basedOn w:val="Normal"/>
    <w:rsid w:val="007C770E"/>
    <w:pPr>
      <w:ind w:left="0"/>
      <w:jc w:val="both"/>
    </w:pPr>
    <w:rPr>
      <w:rFonts w:ascii="Courier New" w:hAnsi="Courier New"/>
      <w:color w:val="C0C0C0"/>
      <w:szCs w:val="24"/>
    </w:rPr>
  </w:style>
  <w:style w:type="paragraph" w:customStyle="1" w:styleId="Picture">
    <w:name w:val="Picture"/>
    <w:basedOn w:val="Normal"/>
    <w:rsid w:val="007C770E"/>
    <w:pPr>
      <w:ind w:left="0"/>
      <w:jc w:val="center"/>
    </w:pPr>
    <w:rPr>
      <w:rFonts w:ascii="Book Antiqua" w:hAnsi="Book Antiqua"/>
      <w:i/>
      <w:iCs/>
      <w:color w:val="C0C0C0"/>
      <w:sz w:val="22"/>
      <w:szCs w:val="24"/>
    </w:rPr>
  </w:style>
  <w:style w:type="paragraph" w:customStyle="1" w:styleId="PictureCode">
    <w:name w:val="Picture Code"/>
    <w:basedOn w:val="Picture"/>
    <w:rsid w:val="007C770E"/>
    <w:rPr>
      <w:rFonts w:ascii="Arial" w:hAnsi="Arial"/>
      <w:bCs/>
      <w:sz w:val="20"/>
    </w:rPr>
  </w:style>
  <w:style w:type="paragraph" w:customStyle="1" w:styleId="StyleHeading6Left15cm">
    <w:name w:val="Style Heading 6 + Left:  1.5 cm"/>
    <w:basedOn w:val="Heading6"/>
    <w:rsid w:val="009B330F"/>
    <w:pPr>
      <w:spacing w:after="240"/>
      <w:ind w:left="851"/>
    </w:pPr>
    <w:rPr>
      <w:b w:val="0"/>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1053</Words>
  <Characters>6003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Computer Language Diagrams</vt:lpstr>
    </vt:vector>
  </TitlesOfParts>
  <Company>Home</Company>
  <LinksUpToDate>false</LinksUpToDate>
  <CharactersWithSpaces>7042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Language Diagrams</dc:title>
  <dc:subject/>
  <dc:creator>Jan-Joost van Zon</dc:creator>
  <cp:keywords/>
  <dc:description/>
  <cp:lastModifiedBy>Jan-Joost van Zon</cp:lastModifiedBy>
  <cp:revision>2</cp:revision>
  <cp:lastPrinted>1601-01-01T00:00:00Z</cp:lastPrinted>
  <dcterms:created xsi:type="dcterms:W3CDTF">2020-05-20T20:51:00Z</dcterms:created>
  <dcterms:modified xsi:type="dcterms:W3CDTF">2020-05-20T20:51:00Z</dcterms:modified>
</cp:coreProperties>
</file>