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A5F03" w:rsidTr="005454BE">
        <w:tc>
          <w:tcPr>
            <w:tcW w:w="5000" w:type="pct"/>
            <w:shd w:val="clear" w:color="auto" w:fill="3366FF"/>
          </w:tcPr>
          <w:p w:rsidR="003271FC" w:rsidRPr="008C33D2" w:rsidRDefault="005454BE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7C5DB5" w:rsidRDefault="007C5DB5" w:rsidP="007C5DB5">
      <w:pPr>
        <w:pStyle w:val="Heading2"/>
      </w:pPr>
      <w:r>
        <w:t>System Event Design Choices</w:t>
      </w:r>
    </w:p>
    <w:p w:rsidR="007C5DB5" w:rsidRDefault="007C5DB5" w:rsidP="007C5DB5">
      <w:r>
        <w:t xml:space="preserve">The names used for the events might not be the eventual names. For instance a more simplified design might simply let all system commands have a </w:t>
      </w:r>
      <w:r>
        <w:rPr>
          <w:rStyle w:val="CodeChar"/>
        </w:rPr>
        <w:t>Executing</w:t>
      </w:r>
      <w:r w:rsidRPr="00A54595">
        <w:rPr>
          <w:rStyle w:val="CodeChar"/>
        </w:rPr>
        <w:t xml:space="preserve"> </w:t>
      </w:r>
      <w:r>
        <w:t xml:space="preserve">and </w:t>
      </w:r>
      <w:r>
        <w:rPr>
          <w:rStyle w:val="CodeChar"/>
        </w:rPr>
        <w:t xml:space="preserve">Executed </w:t>
      </w:r>
      <w:r>
        <w:t xml:space="preserve">event, instead oof inventing different names for the different events, so that </w:t>
      </w:r>
      <w:r w:rsidRPr="00A54595">
        <w:rPr>
          <w:rStyle w:val="CodeChar"/>
        </w:rPr>
        <w:t xml:space="preserve">Value Changed </w:t>
      </w:r>
      <w:r>
        <w:t xml:space="preserve">is named </w:t>
      </w:r>
      <w:r w:rsidRPr="00A54595">
        <w:rPr>
          <w:rStyle w:val="CodeChar"/>
        </w:rPr>
        <w:t xml:space="preserve">Value Set . </w:t>
      </w:r>
      <w:r>
        <w:rPr>
          <w:rStyle w:val="CodeChar"/>
        </w:rPr>
        <w:t>Executed</w:t>
      </w:r>
      <w:r w:rsidRPr="00A54595">
        <w:t xml:space="preserve">. </w:t>
      </w:r>
      <w:r>
        <w:t xml:space="preserve">In another design choice you might not call it the </w:t>
      </w:r>
      <w:r w:rsidRPr="00A54595">
        <w:rPr>
          <w:rStyle w:val="CodeChar"/>
        </w:rPr>
        <w:t xml:space="preserve">Executing </w:t>
      </w:r>
      <w:r>
        <w:t xml:space="preserve">and </w:t>
      </w:r>
      <w:r w:rsidRPr="00A54595">
        <w:rPr>
          <w:rStyle w:val="CodeChar"/>
        </w:rPr>
        <w:t xml:space="preserve">Executed </w:t>
      </w:r>
      <w:r>
        <w:t xml:space="preserve">event, but the </w:t>
      </w:r>
      <w:r w:rsidRPr="00A54595">
        <w:rPr>
          <w:rStyle w:val="CodeChar"/>
        </w:rPr>
        <w:t xml:space="preserve">Before </w:t>
      </w:r>
      <w:r>
        <w:t xml:space="preserve">and </w:t>
      </w:r>
      <w:r w:rsidRPr="00A54595">
        <w:rPr>
          <w:rStyle w:val="CodeChar"/>
        </w:rPr>
        <w:t xml:space="preserve">After </w:t>
      </w:r>
      <w:r>
        <w:t xml:space="preserve">event, or the </w:t>
      </w:r>
      <w:r w:rsidRPr="00A54595">
        <w:rPr>
          <w:rStyle w:val="CodeChar"/>
        </w:rPr>
        <w:t xml:space="preserve">Happening </w:t>
      </w:r>
      <w:r>
        <w:t xml:space="preserve">and </w:t>
      </w:r>
      <w:r w:rsidRPr="00A54595">
        <w:rPr>
          <w:rStyle w:val="CodeChar"/>
        </w:rPr>
        <w:t xml:space="preserve">Happened </w:t>
      </w:r>
      <w:r>
        <w:t xml:space="preserve">events, or the </w:t>
      </w:r>
      <w:r w:rsidRPr="00A54595">
        <w:rPr>
          <w:rStyle w:val="CodeChar"/>
        </w:rPr>
        <w:t xml:space="preserve">Pre-Extension </w:t>
      </w:r>
      <w:r>
        <w:t xml:space="preserve">and </w:t>
      </w:r>
      <w:r w:rsidRPr="00A54595">
        <w:rPr>
          <w:rStyle w:val="CodeChar"/>
        </w:rPr>
        <w:t xml:space="preserve">Post-Extension </w:t>
      </w:r>
      <w:r>
        <w:t>events.</w:t>
      </w:r>
    </w:p>
    <w:p w:rsidR="007C5DB5" w:rsidRDefault="007C5DB5" w:rsidP="007C5DB5">
      <w:pPr>
        <w:pStyle w:val="Spacing"/>
      </w:pPr>
    </w:p>
    <w:p w:rsidR="007C5DB5" w:rsidRDefault="007C5DB5" w:rsidP="007C5DB5">
      <w:r>
        <w:t xml:space="preserve">This does not change the concept. These are all just benign design choices. You could also call it </w:t>
      </w:r>
      <w:r w:rsidRPr="00A54595">
        <w:rPr>
          <w:rStyle w:val="CodeChar"/>
        </w:rPr>
        <w:t xml:space="preserve">Value Will Change </w:t>
      </w:r>
      <w:r>
        <w:t xml:space="preserve">instead of </w:t>
      </w:r>
      <w:r w:rsidRPr="00A54595">
        <w:rPr>
          <w:rStyle w:val="CodeChar"/>
        </w:rPr>
        <w:t>Value Changing</w:t>
      </w:r>
      <w:r>
        <w:t>, this is not really the point. It does not change the concept.</w:t>
      </w:r>
    </w:p>
    <w:p w:rsidR="007C5DB5" w:rsidRDefault="007C5DB5" w:rsidP="007C5DB5">
      <w:pPr>
        <w:pStyle w:val="Spacing"/>
      </w:pPr>
    </w:p>
    <w:p w:rsidR="007C5DB5" w:rsidRDefault="007C5DB5" w:rsidP="007C5DB5">
      <w:r>
        <w:t xml:space="preserve">The concept is still derived from the fact that you can pick up the </w:t>
      </w:r>
      <w:r w:rsidRPr="00A54595">
        <w:rPr>
          <w:rStyle w:val="CodeChar"/>
        </w:rPr>
        <w:t xml:space="preserve">Executing </w:t>
      </w:r>
      <w:r>
        <w:t xml:space="preserve">and </w:t>
      </w:r>
      <w:r w:rsidRPr="00A54595">
        <w:rPr>
          <w:rStyle w:val="CodeChar"/>
        </w:rPr>
        <w:t xml:space="preserve">Executed </w:t>
      </w:r>
      <w:r>
        <w:t>event from any command, including all system commands.</w:t>
      </w:r>
    </w:p>
    <w:p w:rsidR="007C5DB5" w:rsidRDefault="007C5DB5" w:rsidP="007C5DB5">
      <w:pPr>
        <w:pStyle w:val="Spacing"/>
      </w:pPr>
    </w:p>
    <w:p w:rsidR="007C5DB5" w:rsidRDefault="007C5DB5" w:rsidP="007C5DB5">
      <w:r>
        <w:t xml:space="preserve">Other design choices that could be made are that other aspect’s changed events may very well all derive from the </w:t>
      </w:r>
      <w:r w:rsidRPr="00D50C87">
        <w:rPr>
          <w:rStyle w:val="CodeChar"/>
        </w:rPr>
        <w:t>Value Changed</w:t>
      </w:r>
      <w:r w:rsidRPr="00D50C87">
        <w:t xml:space="preserve"> event.</w:t>
      </w:r>
      <w:r>
        <w:t xml:space="preserve"> And the </w:t>
      </w:r>
      <w:r w:rsidRPr="00D50C87">
        <w:rPr>
          <w:rStyle w:val="CodeChar"/>
        </w:rPr>
        <w:t xml:space="preserve">Class </w:t>
      </w:r>
      <w:r>
        <w:t xml:space="preserve">and </w:t>
      </w:r>
      <w:r w:rsidRPr="00D50C87">
        <w:rPr>
          <w:rStyle w:val="CodeChar"/>
        </w:rPr>
        <w:t xml:space="preserve">Interface </w:t>
      </w:r>
      <w:r>
        <w:t xml:space="preserve">aspects’ events might all derive from the </w:t>
      </w:r>
      <w:r w:rsidRPr="00D50C87">
        <w:rPr>
          <w:rStyle w:val="CodeChar"/>
        </w:rPr>
        <w:t xml:space="preserve">Object Changed </w:t>
      </w:r>
      <w:r>
        <w:t>event.</w:t>
      </w:r>
    </w:p>
    <w:sectPr w:rsidR="007C5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545D7"/>
    <w:rsid w:val="004D4169"/>
    <w:rsid w:val="00510ADB"/>
    <w:rsid w:val="00532D2F"/>
    <w:rsid w:val="005454BE"/>
    <w:rsid w:val="00571582"/>
    <w:rsid w:val="00574711"/>
    <w:rsid w:val="005A1878"/>
    <w:rsid w:val="0061025E"/>
    <w:rsid w:val="006876A4"/>
    <w:rsid w:val="006B64D3"/>
    <w:rsid w:val="006F2631"/>
    <w:rsid w:val="007442B6"/>
    <w:rsid w:val="007C5DB5"/>
    <w:rsid w:val="007E7FC4"/>
    <w:rsid w:val="00840264"/>
    <w:rsid w:val="00846B80"/>
    <w:rsid w:val="008C6D6B"/>
    <w:rsid w:val="008F228C"/>
    <w:rsid w:val="00916207"/>
    <w:rsid w:val="00916A8F"/>
    <w:rsid w:val="00954D31"/>
    <w:rsid w:val="00977333"/>
    <w:rsid w:val="009A1E2B"/>
    <w:rsid w:val="009C617F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A5F03"/>
    <w:rsid w:val="00DC1C56"/>
    <w:rsid w:val="00DF5BE0"/>
    <w:rsid w:val="00E270C8"/>
    <w:rsid w:val="00E528EE"/>
    <w:rsid w:val="00E8670E"/>
    <w:rsid w:val="00EF2C1B"/>
    <w:rsid w:val="00F02CB5"/>
    <w:rsid w:val="00F26CEE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DA3A69-93D9-4598-8CE5-83EA547E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7C5DB5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