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56CD3" w:rsidTr="000F71A0">
        <w:tc>
          <w:tcPr>
            <w:tcW w:w="5000" w:type="pct"/>
            <w:shd w:val="clear" w:color="auto" w:fill="3366FF"/>
          </w:tcPr>
          <w:p w:rsidR="003271FC" w:rsidRPr="008C33D2" w:rsidRDefault="000F71A0" w:rsidP="00F7010E">
            <w:pPr>
              <w:pStyle w:val="Heading1"/>
            </w:pPr>
            <w:r>
              <w:t>Circle Language Spec: Inheritance</w:t>
            </w:r>
          </w:p>
        </w:tc>
      </w:tr>
    </w:tbl>
    <w:p w:rsidR="000F652F" w:rsidRDefault="00B96E77" w:rsidP="003271FC">
      <w:pPr>
        <w:pStyle w:val="Heading2"/>
      </w:pPr>
      <w:r>
        <w:t xml:space="preserve">Enforcing &amp; Preventing </w:t>
      </w:r>
      <w:r w:rsidR="0044706D">
        <w:t>Specialization</w:t>
      </w:r>
    </w:p>
    <w:p w:rsidR="0044706D" w:rsidRDefault="0044706D" w:rsidP="0044706D">
      <w:r>
        <w:t xml:space="preserve">The world of programming languages offers several ways to prevent </w:t>
      </w:r>
      <w:r w:rsidRPr="00ED4055">
        <w:rPr>
          <w:i/>
        </w:rPr>
        <w:t>or</w:t>
      </w:r>
      <w:r>
        <w:t xml:space="preserve"> </w:t>
      </w:r>
      <w:r w:rsidRPr="00ED4055">
        <w:rPr>
          <w:i/>
        </w:rPr>
        <w:t>enforce</w:t>
      </w:r>
      <w:r>
        <w:t xml:space="preserve"> specialization. </w:t>
      </w:r>
      <w:r w:rsidR="00ED4055">
        <w:t xml:space="preserve">This </w:t>
      </w:r>
      <w:r w:rsidR="005C7D59">
        <w:t xml:space="preserve">article will give this a place </w:t>
      </w:r>
      <w:r w:rsidR="00ED4055">
        <w:t xml:space="preserve">inside </w:t>
      </w:r>
      <w:r>
        <w:t>the new computer language.</w:t>
      </w:r>
    </w:p>
    <w:p w:rsidR="005C7D59" w:rsidRDefault="005C7D59" w:rsidP="005C7D59">
      <w:pPr>
        <w:pStyle w:val="Spacing"/>
      </w:pPr>
    </w:p>
    <w:p w:rsidR="005C7D59" w:rsidRDefault="005C7D59" w:rsidP="00DB508E">
      <w:r>
        <w:t xml:space="preserve">The concepts from other languages can </w:t>
      </w:r>
      <w:r w:rsidR="00DB508E">
        <w:t xml:space="preserve">be boiled down to </w:t>
      </w:r>
      <w:r w:rsidR="00DE07D0">
        <w:t xml:space="preserve">a simpler model that has to provide </w:t>
      </w:r>
      <w:r w:rsidR="00DB508E">
        <w:t>the following</w:t>
      </w:r>
      <w:r>
        <w:t>:</w:t>
      </w:r>
    </w:p>
    <w:p w:rsidR="005C7D59" w:rsidRDefault="005C7D59" w:rsidP="005C7D59">
      <w:pPr>
        <w:pStyle w:val="Spacing"/>
      </w:pPr>
    </w:p>
    <w:p w:rsidR="005C7D59" w:rsidRDefault="005C7D59" w:rsidP="005C7D59">
      <w:pPr>
        <w:ind w:left="852"/>
      </w:pPr>
      <w:r>
        <w:t>- Protected</w:t>
      </w:r>
    </w:p>
    <w:p w:rsidR="005C7D59" w:rsidRDefault="005C7D59" w:rsidP="005C7D59">
      <w:pPr>
        <w:ind w:left="852"/>
      </w:pPr>
      <w:r>
        <w:t>- Overriding</w:t>
      </w:r>
    </w:p>
    <w:p w:rsidR="005C7D59" w:rsidRDefault="005C7D59" w:rsidP="005C7D59">
      <w:pPr>
        <w:ind w:left="852"/>
      </w:pPr>
      <w:r>
        <w:t xml:space="preserve">- </w:t>
      </w:r>
      <w:r w:rsidR="00B43B1E">
        <w:t>Required / Optional</w:t>
      </w:r>
    </w:p>
    <w:p w:rsidR="005C7D59" w:rsidRDefault="005C7D59" w:rsidP="005C7D59">
      <w:pPr>
        <w:ind w:left="852"/>
      </w:pPr>
      <w:r>
        <w:t>- Requirements for other side of connection</w:t>
      </w:r>
    </w:p>
    <w:p w:rsidR="005C7D59" w:rsidRDefault="005C7D59" w:rsidP="005C7D59">
      <w:pPr>
        <w:pStyle w:val="Heading3"/>
      </w:pPr>
      <w:r>
        <w:t>Protected</w:t>
      </w:r>
    </w:p>
    <w:p w:rsidR="005C7D59" w:rsidRDefault="005C7D59" w:rsidP="0044706D">
      <w:r>
        <w:t xml:space="preserve">The protected access connector makes sure that a member is not publically available, is privately available, but also available to </w:t>
      </w:r>
      <w:r w:rsidR="00043E5E">
        <w:t xml:space="preserve">all </w:t>
      </w:r>
      <w:r>
        <w:t xml:space="preserve">references </w:t>
      </w:r>
      <w:r w:rsidR="00344DFA" w:rsidRPr="00344DFA">
        <w:t>(triangles)</w:t>
      </w:r>
      <w:r w:rsidR="00344DFA">
        <w:t xml:space="preserve"> </w:t>
      </w:r>
      <w:r>
        <w:t xml:space="preserve">that </w:t>
      </w:r>
      <w:r w:rsidRPr="00344DFA">
        <w:t>merge with their container</w:t>
      </w:r>
      <w:r>
        <w:t>.</w:t>
      </w:r>
    </w:p>
    <w:p w:rsidR="005C7D59" w:rsidRDefault="005C7D59" w:rsidP="005C7D59">
      <w:pPr>
        <w:pStyle w:val="Spacing"/>
      </w:pPr>
    </w:p>
    <w:p w:rsidR="005C7D59" w:rsidRDefault="00034872" w:rsidP="005C7D59">
      <w:pPr>
        <w:ind w:left="852"/>
      </w:pPr>
      <w:r>
        <w:rPr>
          <w:noProof/>
        </w:rPr>
        <w:drawing>
          <wp:inline distT="0" distB="0" distL="0" distR="0">
            <wp:extent cx="1009650" cy="38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009650" cy="380365"/>
                    </a:xfrm>
                    <a:prstGeom prst="rect">
                      <a:avLst/>
                    </a:prstGeom>
                    <a:noFill/>
                    <a:ln>
                      <a:noFill/>
                    </a:ln>
                  </pic:spPr>
                </pic:pic>
              </a:graphicData>
            </a:graphic>
          </wp:inline>
        </w:drawing>
      </w:r>
    </w:p>
    <w:p w:rsidR="00043E5E" w:rsidRDefault="00043E5E" w:rsidP="00043E5E">
      <w:pPr>
        <w:pStyle w:val="Code"/>
        <w:ind w:left="852"/>
      </w:pPr>
      <w:r>
        <w:t>Protected Object Set</w:t>
      </w:r>
    </w:p>
    <w:p w:rsidR="00043E5E" w:rsidRDefault="00043E5E" w:rsidP="005557BA">
      <w:pPr>
        <w:pStyle w:val="Spacing"/>
      </w:pPr>
    </w:p>
    <w:p w:rsidR="00043E5E" w:rsidRDefault="00034872" w:rsidP="005C7D59">
      <w:pPr>
        <w:ind w:left="852"/>
      </w:pPr>
      <w:r>
        <w:rPr>
          <w:noProof/>
        </w:rPr>
        <w:drawing>
          <wp:inline distT="0" distB="0" distL="0" distR="0">
            <wp:extent cx="1057275" cy="45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057275" cy="454660"/>
                    </a:xfrm>
                    <a:prstGeom prst="rect">
                      <a:avLst/>
                    </a:prstGeom>
                    <a:noFill/>
                    <a:ln>
                      <a:noFill/>
                    </a:ln>
                  </pic:spPr>
                </pic:pic>
              </a:graphicData>
            </a:graphic>
          </wp:inline>
        </w:drawing>
      </w:r>
    </w:p>
    <w:p w:rsidR="00043E5E" w:rsidRDefault="00043E5E" w:rsidP="00043E5E">
      <w:pPr>
        <w:pStyle w:val="Code"/>
        <w:ind w:left="852"/>
      </w:pPr>
      <w:r>
        <w:t>Protected Object Get</w:t>
      </w:r>
    </w:p>
    <w:p w:rsidR="005C7D59" w:rsidRDefault="005C7D59" w:rsidP="005557BA">
      <w:pPr>
        <w:pStyle w:val="Spacing"/>
      </w:pPr>
    </w:p>
    <w:p w:rsidR="005557BA" w:rsidRDefault="00DE07D0" w:rsidP="005557BA">
      <w:r>
        <w:t xml:space="preserve">In other words: </w:t>
      </w:r>
      <w:r w:rsidRPr="00DE07D0">
        <w:rPr>
          <w:rStyle w:val="CodeChar"/>
        </w:rPr>
        <w:t xml:space="preserve">Protected </w:t>
      </w:r>
      <w:r>
        <w:t>will be accomplished by providing ‘public’ access throug</w:t>
      </w:r>
      <w:r w:rsidR="003D1D77">
        <w:t xml:space="preserve">h a triangle </w:t>
      </w:r>
      <w:r>
        <w:t>reference, but ‘private’ access through a circle reference.</w:t>
      </w:r>
      <w:r w:rsidR="003D1D77">
        <w:t xml:space="preserve"> </w:t>
      </w:r>
      <w:r w:rsidR="005557BA">
        <w:t xml:space="preserve">In the picture below the triangle </w:t>
      </w:r>
      <w:r w:rsidR="00344DFA">
        <w:t xml:space="preserve">offers </w:t>
      </w:r>
      <w:r w:rsidR="005557BA">
        <w:t xml:space="preserve">access </w:t>
      </w:r>
      <w:r w:rsidR="00DB508E">
        <w:t xml:space="preserve">to </w:t>
      </w:r>
      <w:r w:rsidR="005557BA">
        <w:t>the member, but the circle does not.</w:t>
      </w:r>
    </w:p>
    <w:p w:rsidR="005557BA" w:rsidRDefault="005557BA" w:rsidP="005557BA">
      <w:pPr>
        <w:pStyle w:val="Spacing"/>
      </w:pPr>
    </w:p>
    <w:p w:rsidR="005557BA" w:rsidRDefault="00034872" w:rsidP="005557BA">
      <w:pPr>
        <w:ind w:left="852"/>
      </w:pPr>
      <w:r>
        <w:rPr>
          <w:noProof/>
        </w:rPr>
        <w:drawing>
          <wp:inline distT="0" distB="0" distL="0" distR="0">
            <wp:extent cx="2304415" cy="186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18000"/>
                      <a:extLst>
                        <a:ext uri="{28A0092B-C50C-407E-A947-70E740481C1C}">
                          <a14:useLocalDpi xmlns:a14="http://schemas.microsoft.com/office/drawing/2010/main" val="0"/>
                        </a:ext>
                      </a:extLst>
                    </a:blip>
                    <a:srcRect/>
                    <a:stretch>
                      <a:fillRect/>
                    </a:stretch>
                  </pic:blipFill>
                  <pic:spPr bwMode="auto">
                    <a:xfrm>
                      <a:off x="0" y="0"/>
                      <a:ext cx="2304415" cy="1865630"/>
                    </a:xfrm>
                    <a:prstGeom prst="rect">
                      <a:avLst/>
                    </a:prstGeom>
                    <a:noFill/>
                    <a:ln>
                      <a:noFill/>
                    </a:ln>
                  </pic:spPr>
                </pic:pic>
              </a:graphicData>
            </a:graphic>
          </wp:inline>
        </w:drawing>
      </w:r>
    </w:p>
    <w:p w:rsidR="005557BA" w:rsidRDefault="005557BA" w:rsidP="005557BA">
      <w:pPr>
        <w:pStyle w:val="Spacing"/>
      </w:pPr>
    </w:p>
    <w:p w:rsidR="005C7D59" w:rsidRDefault="005C7D59" w:rsidP="005C7D59">
      <w:r>
        <w:t xml:space="preserve">Note that </w:t>
      </w:r>
      <w:r w:rsidRPr="005C7D59">
        <w:rPr>
          <w:rStyle w:val="CodeChar"/>
        </w:rPr>
        <w:t xml:space="preserve">Protected </w:t>
      </w:r>
      <w:r>
        <w:t xml:space="preserve">members are still privately accessible, which means that </w:t>
      </w:r>
      <w:r w:rsidR="00043E5E" w:rsidRPr="00043E5E">
        <w:rPr>
          <w:rStyle w:val="CodeChar"/>
        </w:rPr>
        <w:t xml:space="preserve">Friend </w:t>
      </w:r>
      <w:r>
        <w:t xml:space="preserve">objects can </w:t>
      </w:r>
      <w:r w:rsidR="00344DFA">
        <w:t xml:space="preserve">always </w:t>
      </w:r>
      <w:r>
        <w:t xml:space="preserve">access </w:t>
      </w:r>
      <w:r w:rsidRPr="005C7D59">
        <w:rPr>
          <w:rStyle w:val="CodeChar"/>
        </w:rPr>
        <w:t xml:space="preserve">Protected </w:t>
      </w:r>
      <w:r>
        <w:t>members as well.</w:t>
      </w:r>
    </w:p>
    <w:p w:rsidR="00127344" w:rsidRDefault="00127344" w:rsidP="00127344">
      <w:pPr>
        <w:pStyle w:val="Spacing"/>
      </w:pPr>
    </w:p>
    <w:p w:rsidR="00127344" w:rsidRDefault="00034872" w:rsidP="00127344">
      <w:pPr>
        <w:ind w:left="852"/>
      </w:pPr>
      <w:r>
        <w:rPr>
          <w:noProof/>
        </w:rPr>
        <w:drawing>
          <wp:inline distT="0" distB="0" distL="0" distR="0">
            <wp:extent cx="2235835" cy="181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18000"/>
                      <a:extLst>
                        <a:ext uri="{28A0092B-C50C-407E-A947-70E740481C1C}">
                          <a14:useLocalDpi xmlns:a14="http://schemas.microsoft.com/office/drawing/2010/main" val="0"/>
                        </a:ext>
                      </a:extLst>
                    </a:blip>
                    <a:srcRect/>
                    <a:stretch>
                      <a:fillRect/>
                    </a:stretch>
                  </pic:blipFill>
                  <pic:spPr bwMode="auto">
                    <a:xfrm>
                      <a:off x="0" y="0"/>
                      <a:ext cx="2235835" cy="1812925"/>
                    </a:xfrm>
                    <a:prstGeom prst="rect">
                      <a:avLst/>
                    </a:prstGeom>
                    <a:noFill/>
                    <a:ln>
                      <a:noFill/>
                    </a:ln>
                  </pic:spPr>
                </pic:pic>
              </a:graphicData>
            </a:graphic>
          </wp:inline>
        </w:drawing>
      </w:r>
    </w:p>
    <w:p w:rsidR="005C7D59" w:rsidRDefault="005C7D59" w:rsidP="005C7D59">
      <w:pPr>
        <w:pStyle w:val="Heading3"/>
      </w:pPr>
      <w:r>
        <w:t>Overriding</w:t>
      </w:r>
    </w:p>
    <w:p w:rsidR="005C7D59" w:rsidRDefault="005C7D59" w:rsidP="0044706D">
      <w:r>
        <w:t xml:space="preserve">The overriding concept is already explained in the specialization article. There are </w:t>
      </w:r>
      <w:r w:rsidR="00DF20E0">
        <w:t xml:space="preserve">two possible </w:t>
      </w:r>
      <w:r>
        <w:t>notations:</w:t>
      </w:r>
    </w:p>
    <w:p w:rsidR="005C7D59" w:rsidRDefault="005C7D59" w:rsidP="00D96A45">
      <w:pPr>
        <w:pStyle w:val="Spacing"/>
      </w:pPr>
    </w:p>
    <w:p w:rsidR="00145A33" w:rsidRDefault="00145A33" w:rsidP="00145A33">
      <w:pPr>
        <w:ind w:left="852"/>
        <w:rPr>
          <w:i/>
        </w:rPr>
      </w:pPr>
      <w:r>
        <w:rPr>
          <w:i/>
        </w:rPr>
        <w:t>Object reference notation:</w:t>
      </w:r>
    </w:p>
    <w:p w:rsidR="00145A33" w:rsidRDefault="00145A33" w:rsidP="00145A33">
      <w:pPr>
        <w:pStyle w:val="Spacing"/>
      </w:pPr>
    </w:p>
    <w:p w:rsidR="00145A33" w:rsidRDefault="00034872" w:rsidP="00344DFA">
      <w:pPr>
        <w:ind w:left="1136"/>
        <w:rPr>
          <w:i/>
        </w:rPr>
      </w:pPr>
      <w:r w:rsidRPr="008C3BFC">
        <w:rPr>
          <w:i/>
          <w:noProof/>
        </w:rPr>
        <w:drawing>
          <wp:inline distT="0" distB="0" distL="0" distR="0">
            <wp:extent cx="1332230" cy="108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332230" cy="1083310"/>
                    </a:xfrm>
                    <a:prstGeom prst="rect">
                      <a:avLst/>
                    </a:prstGeom>
                    <a:noFill/>
                    <a:ln>
                      <a:noFill/>
                    </a:ln>
                  </pic:spPr>
                </pic:pic>
              </a:graphicData>
            </a:graphic>
          </wp:inline>
        </w:drawing>
      </w:r>
    </w:p>
    <w:p w:rsidR="00145A33" w:rsidRDefault="00145A33" w:rsidP="00145A33">
      <w:pPr>
        <w:pStyle w:val="Spacing"/>
      </w:pPr>
    </w:p>
    <w:p w:rsidR="00145A33" w:rsidRDefault="00145A33" w:rsidP="00D96A45">
      <w:pPr>
        <w:ind w:left="852"/>
        <w:rPr>
          <w:i/>
        </w:rPr>
      </w:pPr>
      <w:r w:rsidRPr="00145A33">
        <w:rPr>
          <w:i/>
        </w:rPr>
        <w:t>Event notation:</w:t>
      </w:r>
    </w:p>
    <w:p w:rsidR="000B1B84" w:rsidRDefault="000B1B84" w:rsidP="000B1B84">
      <w:pPr>
        <w:pStyle w:val="Spacing"/>
      </w:pPr>
    </w:p>
    <w:p w:rsidR="00145A33" w:rsidRPr="00145A33" w:rsidRDefault="00034872" w:rsidP="00344DFA">
      <w:pPr>
        <w:ind w:left="1136"/>
        <w:rPr>
          <w:i/>
        </w:rPr>
      </w:pPr>
      <w:r w:rsidRPr="008C3BFC">
        <w:rPr>
          <w:i/>
          <w:noProof/>
        </w:rPr>
        <w:drawing>
          <wp:inline distT="0" distB="0" distL="0" distR="0">
            <wp:extent cx="1437640" cy="111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437640" cy="1115060"/>
                    </a:xfrm>
                    <a:prstGeom prst="rect">
                      <a:avLst/>
                    </a:prstGeom>
                    <a:noFill/>
                    <a:ln>
                      <a:noFill/>
                    </a:ln>
                  </pic:spPr>
                </pic:pic>
              </a:graphicData>
            </a:graphic>
          </wp:inline>
        </w:drawing>
      </w:r>
    </w:p>
    <w:p w:rsidR="00D96A45" w:rsidRDefault="00D96A45" w:rsidP="00D96A45">
      <w:pPr>
        <w:pStyle w:val="Heading3"/>
      </w:pPr>
      <w:r>
        <w:t>Optional / Required</w:t>
      </w:r>
    </w:p>
    <w:p w:rsidR="00D96A45" w:rsidRDefault="00D96A45" w:rsidP="000B1B84">
      <w:r>
        <w:t xml:space="preserve">The concepts from other languages for </w:t>
      </w:r>
      <w:r w:rsidR="00344DFA">
        <w:t>preventing</w:t>
      </w:r>
      <w:r>
        <w:t xml:space="preserve"> or enforcing specialization require imposing </w:t>
      </w:r>
      <w:r w:rsidR="00DF20E0">
        <w:t>that something</w:t>
      </w:r>
      <w:r>
        <w:t xml:space="preserve"> </w:t>
      </w:r>
      <w:r w:rsidRPr="00D96A45">
        <w:rPr>
          <w:i/>
        </w:rPr>
        <w:t xml:space="preserve">must </w:t>
      </w:r>
      <w:r>
        <w:t xml:space="preserve">be filled in. The concept of </w:t>
      </w:r>
      <w:r w:rsidRPr="00DB508E">
        <w:rPr>
          <w:i/>
        </w:rPr>
        <w:t>required</w:t>
      </w:r>
      <w:r>
        <w:t xml:space="preserve"> is already worked out in the article </w:t>
      </w:r>
      <w:r w:rsidRPr="00D96A45">
        <w:rPr>
          <w:i/>
        </w:rPr>
        <w:t>Optional &amp; Required</w:t>
      </w:r>
      <w:bookmarkStart w:id="0" w:name="_GoBack"/>
      <w:bookmarkEnd w:id="0"/>
      <w:r>
        <w:t>. The notation looks as follows:</w:t>
      </w:r>
    </w:p>
    <w:p w:rsidR="00D96A45" w:rsidRDefault="00D96A45" w:rsidP="000B1B84"/>
    <w:tbl>
      <w:tblPr>
        <w:tblW w:w="0" w:type="auto"/>
        <w:tblInd w:w="892" w:type="dxa"/>
        <w:tblCellMar>
          <w:left w:w="0" w:type="dxa"/>
          <w:right w:w="0" w:type="dxa"/>
        </w:tblCellMar>
        <w:tblLook w:val="00A0" w:firstRow="1" w:lastRow="0" w:firstColumn="1" w:lastColumn="0" w:noHBand="0" w:noVBand="0"/>
      </w:tblPr>
      <w:tblGrid>
        <w:gridCol w:w="2160"/>
      </w:tblGrid>
      <w:tr w:rsidR="000B1B84" w:rsidTr="00D56CD3">
        <w:tc>
          <w:tcPr>
            <w:tcW w:w="2160" w:type="dxa"/>
            <w:shd w:val="clear" w:color="auto" w:fill="auto"/>
          </w:tcPr>
          <w:p w:rsidR="000B1B84" w:rsidRDefault="00034872" w:rsidP="00D56CD3">
            <w:pPr>
              <w:pStyle w:val="Code"/>
              <w:ind w:left="0"/>
              <w:jc w:val="center"/>
            </w:pPr>
            <w:r>
              <w:rPr>
                <w:noProof/>
              </w:rPr>
              <w:drawing>
                <wp:inline distT="0" distB="0" distL="0" distR="0">
                  <wp:extent cx="1157605" cy="534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157605" cy="534035"/>
                          </a:xfrm>
                          <a:prstGeom prst="rect">
                            <a:avLst/>
                          </a:prstGeom>
                          <a:noFill/>
                          <a:ln>
                            <a:noFill/>
                          </a:ln>
                        </pic:spPr>
                      </pic:pic>
                    </a:graphicData>
                  </a:graphic>
                </wp:inline>
              </w:drawing>
            </w: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B1B84" w:rsidP="00D56CD3">
            <w:pPr>
              <w:pStyle w:val="Code"/>
              <w:ind w:left="0"/>
              <w:jc w:val="center"/>
            </w:pPr>
            <w:r>
              <w:t>Optional</w:t>
            </w:r>
          </w:p>
        </w:tc>
      </w:tr>
      <w:tr w:rsidR="000B1B84" w:rsidTr="00D56CD3">
        <w:tc>
          <w:tcPr>
            <w:tcW w:w="2160" w:type="dxa"/>
            <w:shd w:val="clear" w:color="auto" w:fill="auto"/>
          </w:tcPr>
          <w:p w:rsidR="000B1B84" w:rsidRDefault="000B1B84" w:rsidP="00D56CD3">
            <w:pPr>
              <w:pStyle w:val="Spacing"/>
              <w:jc w:val="both"/>
            </w:pPr>
          </w:p>
          <w:p w:rsidR="001A7624" w:rsidRDefault="001A7624" w:rsidP="00D56CD3">
            <w:pPr>
              <w:pStyle w:val="Spacing"/>
              <w:jc w:val="both"/>
            </w:pP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34872" w:rsidP="00D56CD3">
            <w:pPr>
              <w:pStyle w:val="Code"/>
              <w:ind w:left="0"/>
              <w:jc w:val="center"/>
            </w:pPr>
            <w:r>
              <w:rPr>
                <w:noProof/>
              </w:rPr>
              <w:drawing>
                <wp:inline distT="0" distB="0" distL="0" distR="0">
                  <wp:extent cx="1294765" cy="544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294765" cy="544195"/>
                          </a:xfrm>
                          <a:prstGeom prst="rect">
                            <a:avLst/>
                          </a:prstGeom>
                          <a:noFill/>
                          <a:ln>
                            <a:noFill/>
                          </a:ln>
                        </pic:spPr>
                      </pic:pic>
                    </a:graphicData>
                  </a:graphic>
                </wp:inline>
              </w:drawing>
            </w: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B1B84" w:rsidP="00D56CD3">
            <w:pPr>
              <w:pStyle w:val="Code"/>
              <w:ind w:left="0"/>
              <w:jc w:val="center"/>
            </w:pPr>
            <w:r>
              <w:t>Required</w:t>
            </w:r>
          </w:p>
        </w:tc>
      </w:tr>
    </w:tbl>
    <w:p w:rsidR="000B1B84" w:rsidRDefault="000B1B84" w:rsidP="000B1B84">
      <w:pPr>
        <w:pStyle w:val="Spacing"/>
      </w:pPr>
    </w:p>
    <w:p w:rsidR="00D96A45" w:rsidRDefault="00D96A45" w:rsidP="00D96A45">
      <w:r w:rsidRPr="00D96A45">
        <w:rPr>
          <w:i/>
        </w:rPr>
        <w:t xml:space="preserve">Required </w:t>
      </w:r>
      <w:r>
        <w:t>is expresse</w:t>
      </w:r>
      <w:r w:rsidR="005D5581">
        <w:t>d</w:t>
      </w:r>
      <w:r>
        <w:t xml:space="preserve"> by putting half of the expected symbol at the end of the connector. </w:t>
      </w:r>
      <w:r w:rsidRPr="00D96A45">
        <w:rPr>
          <w:i/>
        </w:rPr>
        <w:t xml:space="preserve">Optional </w:t>
      </w:r>
      <w:r>
        <w:t>does not get such a symbol, because it is the default behavior that things are optional to fill in. Required is an extra rule imposed.</w:t>
      </w:r>
    </w:p>
    <w:p w:rsidR="00D96A45" w:rsidRDefault="00D96A45" w:rsidP="00D96A45">
      <w:pPr>
        <w:pStyle w:val="Heading3"/>
      </w:pPr>
      <w:r>
        <w:t>Requirements for Other Side of Connection</w:t>
      </w:r>
    </w:p>
    <w:p w:rsidR="00D96A45" w:rsidRDefault="00D96A45" w:rsidP="00D96A45">
      <w:r>
        <w:t xml:space="preserve">The concepts from other languages for </w:t>
      </w:r>
      <w:r w:rsidR="00344DFA">
        <w:t>preventing</w:t>
      </w:r>
      <w:r>
        <w:t xml:space="preserve"> or enforcing specialization require </w:t>
      </w:r>
      <w:r w:rsidR="00BA47A1">
        <w:t>being able to specify</w:t>
      </w:r>
      <w:r>
        <w:t xml:space="preserve"> that the other end of the connection needs to be a triangle. For now this is expressed as follows:</w:t>
      </w:r>
    </w:p>
    <w:p w:rsidR="00D96A45" w:rsidRDefault="00D96A45" w:rsidP="000969DF">
      <w:pPr>
        <w:pStyle w:val="Spacing"/>
      </w:pPr>
    </w:p>
    <w:p w:rsidR="00D96A45" w:rsidRDefault="00034872" w:rsidP="00D96A45">
      <w:pPr>
        <w:ind w:left="852"/>
      </w:pPr>
      <w:r>
        <w:rPr>
          <w:noProof/>
        </w:rPr>
        <w:drawing>
          <wp:inline distT="0" distB="0" distL="0" distR="0">
            <wp:extent cx="2161540" cy="88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61540" cy="882650"/>
                    </a:xfrm>
                    <a:prstGeom prst="rect">
                      <a:avLst/>
                    </a:prstGeom>
                    <a:noFill/>
                    <a:ln>
                      <a:noFill/>
                    </a:ln>
                  </pic:spPr>
                </pic:pic>
              </a:graphicData>
            </a:graphic>
          </wp:inline>
        </w:drawing>
      </w:r>
    </w:p>
    <w:p w:rsidR="000969DF" w:rsidRDefault="000969DF" w:rsidP="000969DF">
      <w:pPr>
        <w:pStyle w:val="Spacing"/>
      </w:pPr>
    </w:p>
    <w:p w:rsidR="000969DF" w:rsidRDefault="000969DF" w:rsidP="000969DF">
      <w:r>
        <w:t xml:space="preserve">So it is a notation where the requirements for the other end of the connection are expressed at the other end of the connector. The connector line continues after the specified requirement as to not conflict with the notation for </w:t>
      </w:r>
      <w:r w:rsidRPr="000969DF">
        <w:rPr>
          <w:rStyle w:val="CodeChar"/>
        </w:rPr>
        <w:t>Required</w:t>
      </w:r>
      <w:r w:rsidR="006D3DB3" w:rsidRPr="006D3DB3">
        <w:t xml:space="preserve"> in general</w:t>
      </w:r>
      <w:r w:rsidR="00DB508E">
        <w:t>, like this:</w:t>
      </w:r>
    </w:p>
    <w:p w:rsidR="00DB508E" w:rsidRDefault="00DB508E" w:rsidP="000969DF"/>
    <w:p w:rsidR="00DB508E" w:rsidRDefault="00034872" w:rsidP="00DB508E">
      <w:pPr>
        <w:ind w:left="852"/>
      </w:pPr>
      <w:r>
        <w:rPr>
          <w:noProof/>
        </w:rPr>
        <w:drawing>
          <wp:inline distT="0" distB="0" distL="0" distR="0">
            <wp:extent cx="2199005" cy="871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005" cy="871855"/>
                    </a:xfrm>
                    <a:prstGeom prst="rect">
                      <a:avLst/>
                    </a:prstGeom>
                    <a:noFill/>
                    <a:ln>
                      <a:noFill/>
                    </a:ln>
                  </pic:spPr>
                </pic:pic>
              </a:graphicData>
            </a:graphic>
          </wp:inline>
        </w:drawing>
      </w:r>
    </w:p>
    <w:p w:rsidR="00D96A45" w:rsidRDefault="00D96A45" w:rsidP="00D96A45">
      <w:pPr>
        <w:pStyle w:val="Heading3"/>
      </w:pPr>
      <w:r>
        <w:t>Gut Feeling</w:t>
      </w:r>
    </w:p>
    <w:p w:rsidR="00D96A45" w:rsidRDefault="00DB508E" w:rsidP="00D96A45">
      <w:r>
        <w:t>A</w:t>
      </w:r>
      <w:r w:rsidR="00D96A45">
        <w:t xml:space="preserve"> gut feeling </w:t>
      </w:r>
      <w:r>
        <w:t xml:space="preserve">of mine </w:t>
      </w:r>
      <w:r w:rsidR="00D96A45">
        <w:t xml:space="preserve">is that </w:t>
      </w:r>
      <w:r w:rsidR="00D96A45" w:rsidRPr="00D96A45">
        <w:rPr>
          <w:rStyle w:val="CodeChar"/>
        </w:rPr>
        <w:t xml:space="preserve">Protected </w:t>
      </w:r>
      <w:r w:rsidR="00D96A45">
        <w:t xml:space="preserve">and requirements for other side of connection could be made more alike, because both </w:t>
      </w:r>
      <w:r w:rsidR="00BA47A1">
        <w:t xml:space="preserve">are </w:t>
      </w:r>
      <w:r w:rsidR="00D96A45">
        <w:t>about how the other end must be a triangle, but in one case that the direct reference must be a triangle, and in the other case the parent must be a triangle. So these requirements for it being a triangle might have to be merged into one concept one day.</w:t>
      </w:r>
    </w:p>
    <w:p w:rsidR="00D96A45" w:rsidRDefault="00D96A45" w:rsidP="00D96A45">
      <w:pPr>
        <w:pStyle w:val="Spacing"/>
      </w:pPr>
    </w:p>
    <w:p w:rsidR="00D96A45" w:rsidRDefault="006D3DB3" w:rsidP="00D96A45">
      <w:r>
        <w:t>Th</w:t>
      </w:r>
      <w:r w:rsidR="00D96A45">
        <w:t>e notation come up with for requirements for the other side of the connection may be inspiration for a notation for a more elaborate security model one day.</w:t>
      </w:r>
    </w:p>
    <w:p w:rsidR="001A7624" w:rsidRDefault="001A7624" w:rsidP="001A7624">
      <w:pPr>
        <w:pStyle w:val="Spacing"/>
      </w:pPr>
    </w:p>
    <w:p w:rsidR="001A7624" w:rsidRPr="00D96A45" w:rsidRDefault="00034872" w:rsidP="001A7624">
      <w:pPr>
        <w:ind w:left="852"/>
      </w:pPr>
      <w:r>
        <w:rPr>
          <w:noProof/>
        </w:rPr>
        <w:drawing>
          <wp:inline distT="0" distB="0" distL="0" distR="0">
            <wp:extent cx="2161540" cy="88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61540" cy="882650"/>
                    </a:xfrm>
                    <a:prstGeom prst="rect">
                      <a:avLst/>
                    </a:prstGeom>
                    <a:noFill/>
                    <a:ln>
                      <a:noFill/>
                    </a:ln>
                  </pic:spPr>
                </pic:pic>
              </a:graphicData>
            </a:graphic>
          </wp:inline>
        </w:drawing>
      </w:r>
    </w:p>
    <w:p w:rsidR="00D96A45" w:rsidRDefault="00D96A45" w:rsidP="00D96A45">
      <w:pPr>
        <w:pStyle w:val="Heading3"/>
      </w:pPr>
      <w:r>
        <w:t>Applied to Concepts from Other Languages</w:t>
      </w:r>
    </w:p>
    <w:p w:rsidR="00F67088" w:rsidRDefault="00BA47A1" w:rsidP="00F67088">
      <w:r>
        <w:t xml:space="preserve">The following </w:t>
      </w:r>
      <w:r w:rsidR="00F67088">
        <w:t xml:space="preserve">keywords from other languages that </w:t>
      </w:r>
      <w:r w:rsidR="00DB5621">
        <w:t xml:space="preserve">prevent </w:t>
      </w:r>
      <w:r w:rsidR="00F67088">
        <w:t>or enforce specialization are covered along with how they translate to the new computer language</w:t>
      </w:r>
      <w:r w:rsidR="00EF6B5F">
        <w:t>:</w:t>
      </w:r>
    </w:p>
    <w:p w:rsidR="00F67088" w:rsidRDefault="00F67088" w:rsidP="00F67088">
      <w:pPr>
        <w:pStyle w:val="Spacing"/>
      </w:pPr>
    </w:p>
    <w:p w:rsidR="00F67088" w:rsidRPr="005F40D2" w:rsidRDefault="00F67088" w:rsidP="00F67088">
      <w:pPr>
        <w:ind w:left="852"/>
      </w:pPr>
      <w:r w:rsidRPr="00F67088">
        <w:rPr>
          <w:rStyle w:val="CodeChar"/>
        </w:rPr>
        <w:t>Protected</w:t>
      </w:r>
    </w:p>
    <w:p w:rsidR="00F67088" w:rsidRPr="005F40D2" w:rsidRDefault="00F67088" w:rsidP="00F67088">
      <w:pPr>
        <w:ind w:left="852"/>
      </w:pPr>
      <w:r>
        <w:rPr>
          <w:rStyle w:val="CodeChar"/>
        </w:rPr>
        <w:t>Virtual</w:t>
      </w:r>
    </w:p>
    <w:p w:rsidR="00015CB4" w:rsidRPr="005F40D2" w:rsidRDefault="00015CB4" w:rsidP="00015CB4">
      <w:pPr>
        <w:ind w:left="852"/>
      </w:pPr>
      <w:r w:rsidRPr="00F67088">
        <w:rPr>
          <w:rStyle w:val="CodeChar"/>
        </w:rPr>
        <w:t>Abstract</w:t>
      </w:r>
      <w:r w:rsidRPr="00F67088">
        <w:t xml:space="preserve"> </w:t>
      </w:r>
      <w:r>
        <w:t>member</w:t>
      </w:r>
    </w:p>
    <w:p w:rsidR="00F67088" w:rsidRDefault="00F67088" w:rsidP="00F67088">
      <w:pPr>
        <w:ind w:left="852"/>
      </w:pPr>
      <w:r w:rsidRPr="00F67088">
        <w:rPr>
          <w:rStyle w:val="CodeChar"/>
        </w:rPr>
        <w:t>Abstract</w:t>
      </w:r>
      <w:r w:rsidRPr="00F67088">
        <w:t xml:space="preserve"> </w:t>
      </w:r>
      <w:r>
        <w:t>class</w:t>
      </w:r>
    </w:p>
    <w:p w:rsidR="00F67088" w:rsidRDefault="00F67088" w:rsidP="00F67088">
      <w:pPr>
        <w:ind w:left="852"/>
      </w:pPr>
      <w:r w:rsidRPr="00F67088">
        <w:rPr>
          <w:rStyle w:val="CodeChar"/>
        </w:rPr>
        <w:t>Sealed / Final</w:t>
      </w:r>
    </w:p>
    <w:p w:rsidR="00F67088" w:rsidRDefault="00F67088" w:rsidP="00F67088">
      <w:pPr>
        <w:pStyle w:val="Code"/>
        <w:ind w:left="852"/>
      </w:pPr>
      <w:r>
        <w:t>Interface</w:t>
      </w:r>
    </w:p>
    <w:p w:rsidR="00F67088" w:rsidRDefault="00F67088" w:rsidP="00F67088">
      <w:pPr>
        <w:ind w:left="852"/>
      </w:pPr>
      <w:r>
        <w:rPr>
          <w:rStyle w:val="CodeChar"/>
        </w:rPr>
        <w:t>Interface</w:t>
      </w:r>
      <w:r w:rsidRPr="00F67088">
        <w:t xml:space="preserve"> </w:t>
      </w:r>
      <w:r>
        <w:t>member</w:t>
      </w:r>
    </w:p>
    <w:p w:rsidR="00F67088" w:rsidRPr="005F40D2" w:rsidRDefault="00F67088" w:rsidP="00F67088">
      <w:pPr>
        <w:ind w:left="852"/>
      </w:pPr>
      <w:r w:rsidRPr="00F67088">
        <w:rPr>
          <w:rStyle w:val="CodeChar"/>
        </w:rPr>
        <w:t xml:space="preserve">Non-Overridable </w:t>
      </w:r>
      <w:r>
        <w:t>(the default in other languages)</w:t>
      </w:r>
    </w:p>
    <w:p w:rsidR="00F67088" w:rsidRDefault="00A55407" w:rsidP="00F67088">
      <w:pPr>
        <w:pStyle w:val="Heading3"/>
      </w:pPr>
      <w:r>
        <w:t>Protected</w:t>
      </w:r>
    </w:p>
    <w:p w:rsidR="00F67088" w:rsidRDefault="00F67088" w:rsidP="00F67088">
      <w:r>
        <w:t xml:space="preserve">For now </w:t>
      </w:r>
      <w:r w:rsidRPr="00F67088">
        <w:rPr>
          <w:rStyle w:val="CodeChar"/>
        </w:rPr>
        <w:t xml:space="preserve">Protected </w:t>
      </w:r>
      <w:r w:rsidR="00BA47A1">
        <w:t xml:space="preserve">is </w:t>
      </w:r>
      <w:r>
        <w:t xml:space="preserve">an intrinsic </w:t>
      </w:r>
      <w:r w:rsidR="00BA47A1">
        <w:t xml:space="preserve">part of </w:t>
      </w:r>
      <w:r>
        <w:t>the new computer language.</w:t>
      </w:r>
      <w:r w:rsidR="00BA47A1">
        <w:t xml:space="preserve"> It h</w:t>
      </w:r>
      <w:r w:rsidR="007F3042">
        <w:t xml:space="preserve">as its own </w:t>
      </w:r>
      <w:r w:rsidR="00B659FD">
        <w:t>type of access mark:</w:t>
      </w:r>
      <w:r>
        <w:t xml:space="preserve"> </w:t>
      </w:r>
    </w:p>
    <w:p w:rsidR="000B1B84" w:rsidRDefault="000B1B84" w:rsidP="000B1B84">
      <w:pPr>
        <w:pStyle w:val="Spacing"/>
      </w:pPr>
    </w:p>
    <w:tbl>
      <w:tblPr>
        <w:tblW w:w="0" w:type="auto"/>
        <w:tblInd w:w="892" w:type="dxa"/>
        <w:tblCellMar>
          <w:left w:w="0" w:type="dxa"/>
          <w:right w:w="0" w:type="dxa"/>
        </w:tblCellMar>
        <w:tblLook w:val="00A0" w:firstRow="1" w:lastRow="0" w:firstColumn="1" w:lastColumn="0" w:noHBand="0" w:noVBand="0"/>
      </w:tblPr>
      <w:tblGrid>
        <w:gridCol w:w="2160"/>
      </w:tblGrid>
      <w:tr w:rsidR="000B1B84" w:rsidTr="00D56CD3">
        <w:tc>
          <w:tcPr>
            <w:tcW w:w="2160" w:type="dxa"/>
            <w:shd w:val="clear" w:color="auto" w:fill="auto"/>
          </w:tcPr>
          <w:p w:rsidR="000B1B84" w:rsidRDefault="00034872" w:rsidP="00D56CD3">
            <w:pPr>
              <w:pStyle w:val="Code"/>
              <w:ind w:left="0"/>
              <w:jc w:val="center"/>
            </w:pPr>
            <w:r>
              <w:rPr>
                <w:noProof/>
              </w:rPr>
              <w:drawing>
                <wp:inline distT="0" distB="0" distL="0" distR="0">
                  <wp:extent cx="1305560" cy="903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B1B84" w:rsidP="00D56CD3">
            <w:pPr>
              <w:pStyle w:val="Code"/>
              <w:ind w:left="0"/>
              <w:jc w:val="center"/>
            </w:pPr>
            <w:r>
              <w:t>Protected</w:t>
            </w:r>
          </w:p>
        </w:tc>
      </w:tr>
    </w:tbl>
    <w:p w:rsidR="00F67088" w:rsidRDefault="00A55407" w:rsidP="00F67088">
      <w:pPr>
        <w:pStyle w:val="Heading3"/>
      </w:pPr>
      <w:r>
        <w:t>Virtual</w:t>
      </w:r>
    </w:p>
    <w:p w:rsidR="00F67088" w:rsidRDefault="00F67088" w:rsidP="00F67088">
      <w:r>
        <w:t xml:space="preserve">The keyword </w:t>
      </w:r>
      <w:r w:rsidRPr="00F67088">
        <w:rPr>
          <w:rStyle w:val="CodeChar"/>
        </w:rPr>
        <w:t xml:space="preserve">virtual </w:t>
      </w:r>
      <w:r w:rsidR="00A55407">
        <w:t xml:space="preserve">from other languages </w:t>
      </w:r>
      <w:r>
        <w:t xml:space="preserve">means that you </w:t>
      </w:r>
      <w:r w:rsidRPr="00A55407">
        <w:rPr>
          <w:i/>
        </w:rPr>
        <w:t xml:space="preserve">can override </w:t>
      </w:r>
      <w:r>
        <w:t xml:space="preserve">the member. </w:t>
      </w:r>
      <w:r w:rsidR="00DE07D0">
        <w:t xml:space="preserve">It is also called </w:t>
      </w:r>
      <w:r w:rsidR="00DE07D0" w:rsidRPr="00DE07D0">
        <w:rPr>
          <w:rStyle w:val="CodeChar"/>
        </w:rPr>
        <w:t>Overridable</w:t>
      </w:r>
      <w:r w:rsidR="00DE07D0">
        <w:t xml:space="preserve">. </w:t>
      </w:r>
      <w:r w:rsidR="00A834EA">
        <w:t>In the new computer language t</w:t>
      </w:r>
      <w:r>
        <w:t xml:space="preserve">his </w:t>
      </w:r>
      <w:r w:rsidR="00A55407">
        <w:t xml:space="preserve">means </w:t>
      </w:r>
      <w:r>
        <w:t xml:space="preserve">that </w:t>
      </w:r>
      <w:r w:rsidR="00A55407">
        <w:t xml:space="preserve">overriding should be </w:t>
      </w:r>
      <w:r w:rsidR="00EE037D" w:rsidRPr="00EE037D">
        <w:rPr>
          <w:rStyle w:val="CodeChar"/>
        </w:rPr>
        <w:t>P</w:t>
      </w:r>
      <w:r w:rsidR="00A55407" w:rsidRPr="00EE037D">
        <w:rPr>
          <w:rStyle w:val="CodeChar"/>
        </w:rPr>
        <w:t>ublic</w:t>
      </w:r>
      <w:r w:rsidR="005E38B3">
        <w:t xml:space="preserve">. </w:t>
      </w:r>
      <w:r w:rsidR="00571F35">
        <w:t xml:space="preserve">In the two </w:t>
      </w:r>
      <w:r w:rsidR="005E38B3">
        <w:t xml:space="preserve">notations </w:t>
      </w:r>
      <w:r w:rsidR="00A55407">
        <w:t xml:space="preserve">for overriding </w:t>
      </w:r>
      <w:r w:rsidR="005E38B3">
        <w:t>this would look as follows:</w:t>
      </w:r>
    </w:p>
    <w:p w:rsidR="00A55407" w:rsidRDefault="00A55407" w:rsidP="00A55407">
      <w:pPr>
        <w:pStyle w:val="Spacing"/>
      </w:pPr>
    </w:p>
    <w:tbl>
      <w:tblPr>
        <w:tblW w:w="0" w:type="auto"/>
        <w:tblInd w:w="588" w:type="dxa"/>
        <w:tblLook w:val="00A0" w:firstRow="1" w:lastRow="0" w:firstColumn="1" w:lastColumn="0" w:noHBand="0" w:noVBand="0"/>
      </w:tblPr>
      <w:tblGrid>
        <w:gridCol w:w="2832"/>
      </w:tblGrid>
      <w:tr w:rsidR="00A55BE0" w:rsidTr="00D56CD3">
        <w:tc>
          <w:tcPr>
            <w:tcW w:w="2832" w:type="dxa"/>
            <w:shd w:val="clear" w:color="auto" w:fill="auto"/>
          </w:tcPr>
          <w:p w:rsidR="00A55BE0" w:rsidRPr="00D56CD3" w:rsidRDefault="00A55BE0" w:rsidP="00D56CD3">
            <w:pPr>
              <w:ind w:left="0"/>
              <w:jc w:val="both"/>
              <w:rPr>
                <w:i/>
              </w:rPr>
            </w:pPr>
            <w:r w:rsidRPr="00D56CD3">
              <w:rPr>
                <w:i/>
              </w:rPr>
              <w:t>Object reference notation:</w:t>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034872" w:rsidP="00D56CD3">
            <w:pPr>
              <w:ind w:left="0"/>
              <w:jc w:val="center"/>
            </w:pPr>
            <w:r>
              <w:rPr>
                <w:noProof/>
              </w:rPr>
              <w:drawing>
                <wp:inline distT="0" distB="0" distL="0" distR="0">
                  <wp:extent cx="1025525" cy="87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025525" cy="871855"/>
                          </a:xfrm>
                          <a:prstGeom prst="rect">
                            <a:avLst/>
                          </a:prstGeom>
                          <a:noFill/>
                          <a:ln>
                            <a:noFill/>
                          </a:ln>
                        </pic:spPr>
                      </pic:pic>
                    </a:graphicData>
                  </a:graphic>
                </wp:inline>
              </w:drawing>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A55BE0" w:rsidP="00D56CD3">
            <w:pPr>
              <w:pStyle w:val="Code"/>
              <w:ind w:left="0"/>
              <w:jc w:val="center"/>
            </w:pPr>
            <w:r>
              <w:t>Public Object Set</w:t>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Pr="00D56CD3" w:rsidRDefault="00A55BE0" w:rsidP="00D56CD3">
            <w:pPr>
              <w:ind w:left="0"/>
              <w:jc w:val="both"/>
              <w:rPr>
                <w:i/>
              </w:rPr>
            </w:pPr>
            <w:r w:rsidRPr="00D56CD3">
              <w:rPr>
                <w:i/>
              </w:rPr>
              <w:t>Event notation:</w:t>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034872" w:rsidP="00D56CD3">
            <w:pPr>
              <w:ind w:left="0"/>
              <w:jc w:val="center"/>
            </w:pPr>
            <w:r>
              <w:rPr>
                <w:noProof/>
              </w:rPr>
              <w:drawing>
                <wp:inline distT="0" distB="0" distL="0" distR="0">
                  <wp:extent cx="1247140" cy="112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lum bright="-18000"/>
                            <a:extLst>
                              <a:ext uri="{28A0092B-C50C-407E-A947-70E740481C1C}">
                                <a14:useLocalDpi xmlns:a14="http://schemas.microsoft.com/office/drawing/2010/main" val="0"/>
                              </a:ext>
                            </a:extLst>
                          </a:blip>
                          <a:srcRect/>
                          <a:stretch>
                            <a:fillRect/>
                          </a:stretch>
                        </pic:blipFill>
                        <pic:spPr bwMode="auto">
                          <a:xfrm>
                            <a:off x="0" y="0"/>
                            <a:ext cx="1247140" cy="1125855"/>
                          </a:xfrm>
                          <a:prstGeom prst="rect">
                            <a:avLst/>
                          </a:prstGeom>
                          <a:noFill/>
                          <a:ln>
                            <a:noFill/>
                          </a:ln>
                        </pic:spPr>
                      </pic:pic>
                    </a:graphicData>
                  </a:graphic>
                </wp:inline>
              </w:drawing>
            </w:r>
          </w:p>
        </w:tc>
      </w:tr>
      <w:tr w:rsidR="00A55BE0" w:rsidTr="00D56CD3">
        <w:tc>
          <w:tcPr>
            <w:tcW w:w="2832" w:type="dxa"/>
            <w:shd w:val="clear" w:color="auto" w:fill="auto"/>
          </w:tcPr>
          <w:p w:rsidR="00A55BE0" w:rsidRDefault="00A55BE0" w:rsidP="00D56CD3">
            <w:pPr>
              <w:pStyle w:val="Spacing"/>
              <w:jc w:val="center"/>
            </w:pPr>
          </w:p>
        </w:tc>
      </w:tr>
      <w:tr w:rsidR="00A55BE0" w:rsidTr="00D56CD3">
        <w:tc>
          <w:tcPr>
            <w:tcW w:w="2832" w:type="dxa"/>
            <w:shd w:val="clear" w:color="auto" w:fill="auto"/>
          </w:tcPr>
          <w:p w:rsidR="00A55BE0" w:rsidRDefault="00A55BE0" w:rsidP="00D56CD3">
            <w:pPr>
              <w:pStyle w:val="Code"/>
              <w:ind w:left="0"/>
              <w:jc w:val="center"/>
            </w:pPr>
            <w:r>
              <w:t>Public Object Override</w:t>
            </w:r>
          </w:p>
        </w:tc>
      </w:tr>
    </w:tbl>
    <w:p w:rsidR="00DE07D0" w:rsidRDefault="00DE07D0" w:rsidP="00DE07D0">
      <w:pPr>
        <w:pStyle w:val="Spacing"/>
      </w:pPr>
    </w:p>
    <w:p w:rsidR="00DE07D0" w:rsidRDefault="00DE07D0" w:rsidP="00DE07D0">
      <w:r>
        <w:t>In some languages overriding is private by default, protecting a base class from specialization.</w:t>
      </w:r>
    </w:p>
    <w:p w:rsidR="00A55407" w:rsidRDefault="00A55407" w:rsidP="00A55407">
      <w:pPr>
        <w:pStyle w:val="Heading3"/>
      </w:pPr>
      <w:r w:rsidRPr="00A55407">
        <w:t xml:space="preserve">Abstract </w:t>
      </w:r>
      <w:r w:rsidR="00015CB4">
        <w:t>Member</w:t>
      </w:r>
    </w:p>
    <w:p w:rsidR="00015CB4" w:rsidRDefault="00ED60A8" w:rsidP="00A55407">
      <w:r>
        <w:t>When t</w:t>
      </w:r>
      <w:r w:rsidR="00A55407">
        <w:t xml:space="preserve">he keyword </w:t>
      </w:r>
      <w:r w:rsidR="00A55407" w:rsidRPr="00ED60A8">
        <w:rPr>
          <w:rStyle w:val="CodeChar"/>
        </w:rPr>
        <w:t xml:space="preserve">abstract </w:t>
      </w:r>
      <w:r w:rsidR="00A55407">
        <w:t>from other languages</w:t>
      </w:r>
      <w:r>
        <w:t xml:space="preserve"> is applied to a member, it </w:t>
      </w:r>
      <w:r w:rsidR="00A55407">
        <w:t xml:space="preserve">means that you </w:t>
      </w:r>
      <w:r w:rsidR="00A55407" w:rsidRPr="00ED60A8">
        <w:rPr>
          <w:i/>
        </w:rPr>
        <w:t xml:space="preserve">must </w:t>
      </w:r>
      <w:r w:rsidR="00A55407">
        <w:t xml:space="preserve">override </w:t>
      </w:r>
      <w:r>
        <w:t xml:space="preserve">the </w:t>
      </w:r>
      <w:r w:rsidR="00A55407">
        <w:t xml:space="preserve">member. </w:t>
      </w:r>
      <w:r w:rsidR="00DE07D0">
        <w:t xml:space="preserve">It is also called </w:t>
      </w:r>
      <w:r w:rsidR="00DE07D0" w:rsidRPr="00DE07D0">
        <w:rPr>
          <w:rStyle w:val="CodeChar"/>
        </w:rPr>
        <w:t>MustOverride</w:t>
      </w:r>
      <w:r w:rsidR="00DE07D0">
        <w:t xml:space="preserve">. </w:t>
      </w:r>
      <w:r w:rsidR="00A834EA">
        <w:t xml:space="preserve">In the new computer language </w:t>
      </w:r>
      <w:r w:rsidR="00A55407">
        <w:t xml:space="preserve">is a combination of making overriding </w:t>
      </w:r>
      <w:r w:rsidR="00A55407" w:rsidRPr="00A55407">
        <w:rPr>
          <w:rStyle w:val="CodeChar"/>
        </w:rPr>
        <w:t xml:space="preserve">Public </w:t>
      </w:r>
      <w:r w:rsidR="00A55407" w:rsidRPr="00A55407">
        <w:rPr>
          <w:i/>
        </w:rPr>
        <w:t xml:space="preserve">and </w:t>
      </w:r>
      <w:r w:rsidR="00A55407" w:rsidRPr="00A55407">
        <w:rPr>
          <w:rStyle w:val="CodeChar"/>
        </w:rPr>
        <w:t>Required</w:t>
      </w:r>
      <w:r w:rsidR="00A55407">
        <w:t xml:space="preserve">. </w:t>
      </w:r>
      <w:r w:rsidR="00571F35">
        <w:t xml:space="preserve">In the two notations for overriding this would </w:t>
      </w:r>
      <w:r w:rsidR="00015CB4">
        <w:t>look as follows:</w:t>
      </w:r>
    </w:p>
    <w:p w:rsidR="002031BB" w:rsidRDefault="002031BB" w:rsidP="00B659FD"/>
    <w:tbl>
      <w:tblPr>
        <w:tblW w:w="0" w:type="auto"/>
        <w:tblInd w:w="588" w:type="dxa"/>
        <w:tblLook w:val="00A0" w:firstRow="1" w:lastRow="0" w:firstColumn="1" w:lastColumn="0" w:noHBand="0" w:noVBand="0"/>
      </w:tblPr>
      <w:tblGrid>
        <w:gridCol w:w="3192"/>
      </w:tblGrid>
      <w:tr w:rsidR="002031BB" w:rsidTr="00D56CD3">
        <w:tc>
          <w:tcPr>
            <w:tcW w:w="3192" w:type="dxa"/>
            <w:shd w:val="clear" w:color="auto" w:fill="auto"/>
          </w:tcPr>
          <w:p w:rsidR="002031BB" w:rsidRPr="00D56CD3" w:rsidRDefault="002031BB" w:rsidP="00D56CD3">
            <w:pPr>
              <w:ind w:left="0"/>
              <w:jc w:val="both"/>
              <w:rPr>
                <w:i/>
              </w:rPr>
            </w:pPr>
            <w:r w:rsidRPr="00D56CD3">
              <w:rPr>
                <w:i/>
              </w:rPr>
              <w:t>Object reference notation:</w:t>
            </w:r>
          </w:p>
        </w:tc>
      </w:tr>
      <w:tr w:rsidR="002031BB" w:rsidTr="00D56CD3">
        <w:tc>
          <w:tcPr>
            <w:tcW w:w="3192" w:type="dxa"/>
            <w:shd w:val="clear" w:color="auto" w:fill="auto"/>
          </w:tcPr>
          <w:p w:rsidR="002031BB" w:rsidRDefault="002031BB" w:rsidP="00D56CD3">
            <w:pPr>
              <w:pStyle w:val="Spacing"/>
              <w:jc w:val="both"/>
            </w:pPr>
          </w:p>
        </w:tc>
      </w:tr>
      <w:tr w:rsidR="002031BB" w:rsidTr="00D56CD3">
        <w:tc>
          <w:tcPr>
            <w:tcW w:w="3192" w:type="dxa"/>
            <w:shd w:val="clear" w:color="auto" w:fill="auto"/>
          </w:tcPr>
          <w:p w:rsidR="002031BB" w:rsidRDefault="00034872" w:rsidP="00D56CD3">
            <w:pPr>
              <w:ind w:left="0"/>
              <w:jc w:val="center"/>
            </w:pPr>
            <w:r>
              <w:rPr>
                <w:noProof/>
              </w:rPr>
              <w:drawing>
                <wp:inline distT="0" distB="0" distL="0" distR="0">
                  <wp:extent cx="1030605"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lum bright="-18000"/>
                            <a:extLst>
                              <a:ext uri="{28A0092B-C50C-407E-A947-70E740481C1C}">
                                <a14:useLocalDpi xmlns:a14="http://schemas.microsoft.com/office/drawing/2010/main" val="0"/>
                              </a:ext>
                            </a:extLst>
                          </a:blip>
                          <a:srcRect/>
                          <a:stretch>
                            <a:fillRect/>
                          </a:stretch>
                        </pic:blipFill>
                        <pic:spPr bwMode="auto">
                          <a:xfrm>
                            <a:off x="0" y="0"/>
                            <a:ext cx="1030605" cy="819150"/>
                          </a:xfrm>
                          <a:prstGeom prst="rect">
                            <a:avLst/>
                          </a:prstGeom>
                          <a:noFill/>
                          <a:ln>
                            <a:noFill/>
                          </a:ln>
                        </pic:spPr>
                      </pic:pic>
                    </a:graphicData>
                  </a:graphic>
                </wp:inline>
              </w:drawing>
            </w:r>
          </w:p>
        </w:tc>
      </w:tr>
      <w:tr w:rsidR="002031BB" w:rsidTr="00D56CD3">
        <w:tc>
          <w:tcPr>
            <w:tcW w:w="3192" w:type="dxa"/>
            <w:shd w:val="clear" w:color="auto" w:fill="auto"/>
          </w:tcPr>
          <w:p w:rsidR="002031BB" w:rsidRDefault="002031BB" w:rsidP="00D56CD3">
            <w:pPr>
              <w:pStyle w:val="Spacing"/>
              <w:jc w:val="both"/>
            </w:pPr>
          </w:p>
        </w:tc>
      </w:tr>
      <w:tr w:rsidR="002031BB" w:rsidTr="00D56CD3">
        <w:tc>
          <w:tcPr>
            <w:tcW w:w="3192" w:type="dxa"/>
            <w:shd w:val="clear" w:color="auto" w:fill="auto"/>
          </w:tcPr>
          <w:p w:rsidR="002031BB" w:rsidRDefault="009C5B68" w:rsidP="00D56CD3">
            <w:pPr>
              <w:pStyle w:val="Code"/>
              <w:ind w:left="0"/>
              <w:jc w:val="center"/>
            </w:pPr>
            <w:r>
              <w:t>Public Required Object Set</w:t>
            </w:r>
          </w:p>
        </w:tc>
      </w:tr>
      <w:tr w:rsidR="002031BB" w:rsidTr="00D56CD3">
        <w:tc>
          <w:tcPr>
            <w:tcW w:w="3192" w:type="dxa"/>
            <w:shd w:val="clear" w:color="auto" w:fill="auto"/>
          </w:tcPr>
          <w:p w:rsidR="002031BB" w:rsidRDefault="002031BB" w:rsidP="00D56CD3">
            <w:pPr>
              <w:jc w:val="both"/>
            </w:pPr>
          </w:p>
        </w:tc>
      </w:tr>
      <w:tr w:rsidR="002031BB" w:rsidTr="00D56CD3">
        <w:tc>
          <w:tcPr>
            <w:tcW w:w="3192" w:type="dxa"/>
            <w:shd w:val="clear" w:color="auto" w:fill="auto"/>
          </w:tcPr>
          <w:p w:rsidR="002031BB" w:rsidRPr="00D56CD3" w:rsidRDefault="002031BB" w:rsidP="00D56CD3">
            <w:pPr>
              <w:ind w:left="0"/>
              <w:jc w:val="both"/>
              <w:rPr>
                <w:i/>
              </w:rPr>
            </w:pPr>
            <w:r w:rsidRPr="00D56CD3">
              <w:rPr>
                <w:i/>
              </w:rPr>
              <w:t>Event notation:</w:t>
            </w:r>
          </w:p>
        </w:tc>
      </w:tr>
      <w:tr w:rsidR="002031BB" w:rsidTr="00D56CD3">
        <w:tc>
          <w:tcPr>
            <w:tcW w:w="3192" w:type="dxa"/>
            <w:shd w:val="clear" w:color="auto" w:fill="auto"/>
          </w:tcPr>
          <w:p w:rsidR="002031BB" w:rsidRDefault="002031BB" w:rsidP="00D56CD3">
            <w:pPr>
              <w:pStyle w:val="Spacing"/>
              <w:jc w:val="both"/>
            </w:pPr>
          </w:p>
        </w:tc>
      </w:tr>
      <w:tr w:rsidR="002031BB" w:rsidTr="00D56CD3">
        <w:tc>
          <w:tcPr>
            <w:tcW w:w="3192" w:type="dxa"/>
            <w:shd w:val="clear" w:color="auto" w:fill="auto"/>
          </w:tcPr>
          <w:p w:rsidR="002031BB" w:rsidRDefault="00034872" w:rsidP="00D56CD3">
            <w:pPr>
              <w:ind w:left="0"/>
              <w:jc w:val="center"/>
            </w:pPr>
            <w:r>
              <w:rPr>
                <w:noProof/>
              </w:rPr>
              <w:drawing>
                <wp:inline distT="0" distB="0" distL="0" distR="0">
                  <wp:extent cx="1109980" cy="941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9980" cy="941070"/>
                          </a:xfrm>
                          <a:prstGeom prst="rect">
                            <a:avLst/>
                          </a:prstGeom>
                          <a:noFill/>
                          <a:ln>
                            <a:noFill/>
                          </a:ln>
                        </pic:spPr>
                      </pic:pic>
                    </a:graphicData>
                  </a:graphic>
                </wp:inline>
              </w:drawing>
            </w:r>
          </w:p>
        </w:tc>
      </w:tr>
      <w:tr w:rsidR="002031BB" w:rsidTr="00D56CD3">
        <w:tc>
          <w:tcPr>
            <w:tcW w:w="3192" w:type="dxa"/>
            <w:shd w:val="clear" w:color="auto" w:fill="auto"/>
          </w:tcPr>
          <w:p w:rsidR="002031BB" w:rsidRDefault="002031BB" w:rsidP="00D56CD3">
            <w:pPr>
              <w:pStyle w:val="Spacing"/>
              <w:jc w:val="center"/>
            </w:pPr>
          </w:p>
        </w:tc>
      </w:tr>
      <w:tr w:rsidR="002031BB" w:rsidTr="00D56CD3">
        <w:tc>
          <w:tcPr>
            <w:tcW w:w="3192" w:type="dxa"/>
            <w:shd w:val="clear" w:color="auto" w:fill="auto"/>
          </w:tcPr>
          <w:p w:rsidR="002031BB" w:rsidRDefault="009C5B68" w:rsidP="00D56CD3">
            <w:pPr>
              <w:pStyle w:val="Code"/>
              <w:ind w:left="0"/>
              <w:jc w:val="center"/>
            </w:pPr>
            <w:r>
              <w:t>Public Required Object Override</w:t>
            </w:r>
          </w:p>
        </w:tc>
      </w:tr>
    </w:tbl>
    <w:p w:rsidR="00015CB4" w:rsidRDefault="00015CB4" w:rsidP="00015CB4">
      <w:pPr>
        <w:pStyle w:val="Heading3"/>
      </w:pPr>
      <w:r>
        <w:t>Abstract Class</w:t>
      </w:r>
    </w:p>
    <w:p w:rsidR="00A55407" w:rsidRDefault="00ED60A8" w:rsidP="00A55407">
      <w:r>
        <w:t xml:space="preserve">When the keyword </w:t>
      </w:r>
      <w:r w:rsidRPr="00ED60A8">
        <w:rPr>
          <w:rStyle w:val="CodeChar"/>
        </w:rPr>
        <w:t>abstract</w:t>
      </w:r>
      <w:r w:rsidRPr="00DE07D0">
        <w:t xml:space="preserve"> </w:t>
      </w:r>
      <w:r>
        <w:t xml:space="preserve">from other languages is applied to a class, it means that you </w:t>
      </w:r>
      <w:r w:rsidRPr="00ED60A8">
        <w:rPr>
          <w:i/>
        </w:rPr>
        <w:t xml:space="preserve">must </w:t>
      </w:r>
      <w:r>
        <w:t>inherit from the class, or better said: you can not just reference the class, the reference must merge with its container.</w:t>
      </w:r>
      <w:r w:rsidR="00571F35">
        <w:t xml:space="preserve"> </w:t>
      </w:r>
      <w:r w:rsidR="00571F35" w:rsidRPr="00571F35">
        <w:t xml:space="preserve">It is also </w:t>
      </w:r>
      <w:r w:rsidR="00571F35">
        <w:t xml:space="preserve">called </w:t>
      </w:r>
      <w:r w:rsidR="00571F35" w:rsidRPr="00DE07D0">
        <w:rPr>
          <w:rStyle w:val="CodeChar"/>
        </w:rPr>
        <w:t>MustInherit</w:t>
      </w:r>
      <w:r w:rsidR="00571F35">
        <w:t>.</w:t>
      </w:r>
    </w:p>
    <w:p w:rsidR="006B7360" w:rsidRDefault="006B7360" w:rsidP="006B7360">
      <w:pPr>
        <w:pStyle w:val="Spacing"/>
      </w:pPr>
    </w:p>
    <w:p w:rsidR="006B7360" w:rsidRDefault="006B7360" w:rsidP="00A55407">
      <w:r>
        <w:t>In the new computer language this gets the following preliminary notation:</w:t>
      </w:r>
    </w:p>
    <w:p w:rsidR="00A55407" w:rsidRDefault="00A55407" w:rsidP="006B7360">
      <w:pPr>
        <w:pStyle w:val="Spacing"/>
      </w:pPr>
    </w:p>
    <w:p w:rsidR="006B7360" w:rsidRDefault="00034872" w:rsidP="006B7360">
      <w:pPr>
        <w:ind w:left="852"/>
      </w:pPr>
      <w:r>
        <w:rPr>
          <w:noProof/>
        </w:rPr>
        <w:drawing>
          <wp:inline distT="0" distB="0" distL="0" distR="0">
            <wp:extent cx="2066925" cy="835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2066925" cy="835025"/>
                    </a:xfrm>
                    <a:prstGeom prst="rect">
                      <a:avLst/>
                    </a:prstGeom>
                    <a:noFill/>
                    <a:ln>
                      <a:noFill/>
                    </a:ln>
                  </pic:spPr>
                </pic:pic>
              </a:graphicData>
            </a:graphic>
          </wp:inline>
        </w:drawing>
      </w:r>
    </w:p>
    <w:p w:rsidR="006B7360" w:rsidRDefault="006B7360" w:rsidP="006B7360">
      <w:pPr>
        <w:pStyle w:val="Spacing"/>
      </w:pPr>
    </w:p>
    <w:p w:rsidR="006B7360" w:rsidRDefault="006B7360" w:rsidP="006B7360">
      <w:pPr>
        <w:pStyle w:val="Code"/>
        <w:ind w:left="852"/>
      </w:pPr>
      <w:r>
        <w:t>Private Use As Class</w:t>
      </w:r>
    </w:p>
    <w:p w:rsidR="006B7360" w:rsidRDefault="006B7360" w:rsidP="006B7360">
      <w:pPr>
        <w:pStyle w:val="Code"/>
        <w:ind w:left="852"/>
      </w:pPr>
      <w:r>
        <w:t xml:space="preserve">Public </w:t>
      </w:r>
      <w:r w:rsidR="00A834EA">
        <w:t>Triangle</w:t>
      </w:r>
      <w:r>
        <w:t xml:space="preserve"> Use As Class</w:t>
      </w:r>
    </w:p>
    <w:p w:rsidR="00677570" w:rsidRDefault="00677570" w:rsidP="00677570">
      <w:pPr>
        <w:pStyle w:val="Spacing"/>
      </w:pPr>
    </w:p>
    <w:p w:rsidR="00677570" w:rsidRDefault="00677570" w:rsidP="00677570">
      <w:r>
        <w:t>Or perhaps simply:</w:t>
      </w:r>
    </w:p>
    <w:p w:rsidR="00677570" w:rsidRDefault="00677570" w:rsidP="00677570">
      <w:pPr>
        <w:pStyle w:val="Spacing"/>
      </w:pPr>
    </w:p>
    <w:p w:rsidR="00677570" w:rsidRDefault="00034872" w:rsidP="00677570">
      <w:pPr>
        <w:ind w:left="852"/>
      </w:pPr>
      <w:r>
        <w:rPr>
          <w:noProof/>
        </w:rPr>
        <w:drawing>
          <wp:inline distT="0" distB="0" distL="0" distR="0">
            <wp:extent cx="1871345" cy="6661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871345" cy="666115"/>
                    </a:xfrm>
                    <a:prstGeom prst="rect">
                      <a:avLst/>
                    </a:prstGeom>
                    <a:noFill/>
                    <a:ln>
                      <a:noFill/>
                    </a:ln>
                  </pic:spPr>
                </pic:pic>
              </a:graphicData>
            </a:graphic>
          </wp:inline>
        </w:drawing>
      </w:r>
    </w:p>
    <w:p w:rsidR="00677570" w:rsidRDefault="00677570" w:rsidP="00677570">
      <w:pPr>
        <w:pStyle w:val="Spacing"/>
      </w:pPr>
    </w:p>
    <w:p w:rsidR="00677570" w:rsidRDefault="00677570" w:rsidP="00677570">
      <w:pPr>
        <w:pStyle w:val="Code"/>
        <w:ind w:left="852"/>
      </w:pPr>
      <w:r>
        <w:t xml:space="preserve">Public </w:t>
      </w:r>
      <w:r w:rsidR="00A834EA">
        <w:t>Triangle</w:t>
      </w:r>
      <w:r>
        <w:t xml:space="preserve"> Use As Class</w:t>
      </w:r>
    </w:p>
    <w:p w:rsidR="00DE07D0" w:rsidRDefault="00DE07D0" w:rsidP="00DE07D0">
      <w:pPr>
        <w:pStyle w:val="Spacing"/>
      </w:pPr>
    </w:p>
    <w:p w:rsidR="00DE07D0" w:rsidRDefault="00DE07D0" w:rsidP="00DE07D0">
      <w:r>
        <w:t xml:space="preserve">Do not get confused: </w:t>
      </w:r>
      <w:r w:rsidRPr="00DE07D0">
        <w:rPr>
          <w:rStyle w:val="CodeChar"/>
        </w:rPr>
        <w:t>abstract</w:t>
      </w:r>
      <w:r>
        <w:t xml:space="preserve"> applied to a class does not mean that its commands </w:t>
      </w:r>
      <w:r w:rsidR="00A834EA">
        <w:t xml:space="preserve">are </w:t>
      </w:r>
      <w:r w:rsidR="00A834EA" w:rsidRPr="00A834EA">
        <w:rPr>
          <w:rStyle w:val="CodeChar"/>
        </w:rPr>
        <w:t>abstract</w:t>
      </w:r>
      <w:r w:rsidR="00A834EA">
        <w:t xml:space="preserve">, so </w:t>
      </w:r>
      <w:r>
        <w:t xml:space="preserve">must be overridden, it just means that the class must be inherited from. An </w:t>
      </w:r>
      <w:r w:rsidRPr="00DE07D0">
        <w:rPr>
          <w:rStyle w:val="CodeChar"/>
        </w:rPr>
        <w:t>abstract</w:t>
      </w:r>
      <w:r>
        <w:t xml:space="preserve"> class </w:t>
      </w:r>
      <w:r w:rsidRPr="0008785C">
        <w:rPr>
          <w:i/>
        </w:rPr>
        <w:t xml:space="preserve">can </w:t>
      </w:r>
      <w:r>
        <w:t xml:space="preserve">have method </w:t>
      </w:r>
      <w:r w:rsidRPr="00571F35">
        <w:rPr>
          <w:i/>
        </w:rPr>
        <w:t>implementations</w:t>
      </w:r>
      <w:r>
        <w:t xml:space="preserve"> in it. </w:t>
      </w:r>
    </w:p>
    <w:p w:rsidR="00A55407" w:rsidRDefault="00A55407" w:rsidP="006B7360">
      <w:pPr>
        <w:pStyle w:val="Heading3"/>
      </w:pPr>
      <w:r w:rsidRPr="006B7360">
        <w:t xml:space="preserve">Sealed / Final </w:t>
      </w:r>
      <w:r w:rsidR="006B7360">
        <w:t>C</w:t>
      </w:r>
      <w:r>
        <w:t>lass</w:t>
      </w:r>
    </w:p>
    <w:p w:rsidR="006B7360" w:rsidRDefault="00A834EA" w:rsidP="00194F2F">
      <w:r w:rsidRPr="00A834EA">
        <w:t xml:space="preserve">The keywords </w:t>
      </w:r>
      <w:r>
        <w:rPr>
          <w:rStyle w:val="CodeChar"/>
        </w:rPr>
        <w:t>s</w:t>
      </w:r>
      <w:r w:rsidR="00DE07D0" w:rsidRPr="00A834EA">
        <w:rPr>
          <w:rStyle w:val="CodeChar"/>
        </w:rPr>
        <w:t xml:space="preserve">ealed </w:t>
      </w:r>
      <w:r w:rsidR="00DE07D0">
        <w:t xml:space="preserve">and </w:t>
      </w:r>
      <w:r w:rsidR="00DE07D0" w:rsidRPr="00A834EA">
        <w:rPr>
          <w:rStyle w:val="CodeChar"/>
        </w:rPr>
        <w:t xml:space="preserve">final </w:t>
      </w:r>
      <w:r>
        <w:t xml:space="preserve">mean the </w:t>
      </w:r>
      <w:r w:rsidR="00DE07D0">
        <w:t>same</w:t>
      </w:r>
      <w:r>
        <w:t xml:space="preserve"> thing</w:t>
      </w:r>
      <w:r w:rsidR="00DE07D0">
        <w:t>.</w:t>
      </w:r>
      <w:r>
        <w:t xml:space="preserve"> </w:t>
      </w:r>
      <w:r w:rsidR="00791C04">
        <w:t xml:space="preserve">A sealed </w:t>
      </w:r>
      <w:r w:rsidR="00194F2F">
        <w:t>class</w:t>
      </w:r>
      <w:r w:rsidR="00DE07D0">
        <w:t>,</w:t>
      </w:r>
      <w:r>
        <w:t xml:space="preserve"> </w:t>
      </w:r>
      <w:r w:rsidR="00791C04">
        <w:t>or final class,</w:t>
      </w:r>
      <w:r w:rsidR="00194F2F">
        <w:t xml:space="preserve"> is the opposite of an abstract class: instead of only being able to inherit from the class, you are explicitly not able to inherit from the class.</w:t>
      </w:r>
      <w:r w:rsidR="00DE07D0">
        <w:t xml:space="preserve"> It is also called </w:t>
      </w:r>
      <w:r w:rsidR="00DE07D0" w:rsidRPr="00DE07D0">
        <w:rPr>
          <w:rStyle w:val="CodeChar"/>
        </w:rPr>
        <w:t>NotInheritable</w:t>
      </w:r>
      <w:r w:rsidR="00DE07D0">
        <w:t>.</w:t>
      </w:r>
    </w:p>
    <w:p w:rsidR="00194F2F" w:rsidRDefault="00194F2F" w:rsidP="00194F2F">
      <w:pPr>
        <w:pStyle w:val="Spacing"/>
      </w:pPr>
    </w:p>
    <w:p w:rsidR="00194F2F" w:rsidRDefault="00194F2F" w:rsidP="00194F2F">
      <w:r>
        <w:t>In the new computer language this gets the following preliminary notation:</w:t>
      </w:r>
    </w:p>
    <w:p w:rsidR="00194F2F" w:rsidRDefault="00194F2F" w:rsidP="00194F2F">
      <w:pPr>
        <w:pStyle w:val="Spacing"/>
      </w:pPr>
    </w:p>
    <w:p w:rsidR="00194F2F" w:rsidRDefault="00034872" w:rsidP="00194F2F">
      <w:pPr>
        <w:ind w:left="852"/>
      </w:pPr>
      <w:r>
        <w:rPr>
          <w:noProof/>
        </w:rPr>
        <w:drawing>
          <wp:inline distT="0" distB="0" distL="0" distR="0">
            <wp:extent cx="2161540" cy="766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161540" cy="766445"/>
                    </a:xfrm>
                    <a:prstGeom prst="rect">
                      <a:avLst/>
                    </a:prstGeom>
                    <a:noFill/>
                    <a:ln>
                      <a:noFill/>
                    </a:ln>
                  </pic:spPr>
                </pic:pic>
              </a:graphicData>
            </a:graphic>
          </wp:inline>
        </w:drawing>
      </w:r>
    </w:p>
    <w:p w:rsidR="00194F2F" w:rsidRDefault="00194F2F" w:rsidP="00194F2F">
      <w:pPr>
        <w:pStyle w:val="Spacing"/>
      </w:pPr>
    </w:p>
    <w:p w:rsidR="00194F2F" w:rsidRDefault="00194F2F" w:rsidP="00194F2F">
      <w:pPr>
        <w:pStyle w:val="Code"/>
        <w:ind w:left="852"/>
      </w:pPr>
      <w:r>
        <w:t>Public Use As Class</w:t>
      </w:r>
    </w:p>
    <w:p w:rsidR="00194F2F" w:rsidRDefault="00194F2F" w:rsidP="00194F2F">
      <w:pPr>
        <w:pStyle w:val="Code"/>
        <w:ind w:left="852"/>
      </w:pPr>
      <w:r>
        <w:t xml:space="preserve">Private </w:t>
      </w:r>
      <w:r w:rsidR="00A834EA">
        <w:t>Triangle</w:t>
      </w:r>
      <w:r>
        <w:t xml:space="preserve"> Use As Class</w:t>
      </w:r>
    </w:p>
    <w:p w:rsidR="00750383" w:rsidRDefault="00750383" w:rsidP="00A834EA">
      <w:pPr>
        <w:pStyle w:val="Spacing"/>
      </w:pPr>
    </w:p>
    <w:p w:rsidR="00B26263" w:rsidRDefault="00B26263" w:rsidP="00750383">
      <w:r>
        <w:t>Or simply just:</w:t>
      </w:r>
    </w:p>
    <w:p w:rsidR="007C2895" w:rsidRDefault="007C2895" w:rsidP="007C2895">
      <w:pPr>
        <w:pStyle w:val="Spacing"/>
      </w:pPr>
    </w:p>
    <w:p w:rsidR="007C2895" w:rsidRDefault="00034872" w:rsidP="007C2895">
      <w:pPr>
        <w:ind w:left="852"/>
      </w:pPr>
      <w:r>
        <w:rPr>
          <w:noProof/>
        </w:rPr>
        <w:drawing>
          <wp:inline distT="0" distB="0" distL="0" distR="0">
            <wp:extent cx="2193290" cy="761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3290" cy="761365"/>
                    </a:xfrm>
                    <a:prstGeom prst="rect">
                      <a:avLst/>
                    </a:prstGeom>
                    <a:noFill/>
                    <a:ln>
                      <a:noFill/>
                    </a:ln>
                  </pic:spPr>
                </pic:pic>
              </a:graphicData>
            </a:graphic>
          </wp:inline>
        </w:drawing>
      </w:r>
    </w:p>
    <w:p w:rsidR="007C2895" w:rsidRDefault="007C2895" w:rsidP="007C2895">
      <w:pPr>
        <w:pStyle w:val="Spacing"/>
      </w:pPr>
    </w:p>
    <w:p w:rsidR="00B26263" w:rsidRDefault="00B26263" w:rsidP="00B26263">
      <w:pPr>
        <w:ind w:left="852"/>
      </w:pPr>
      <w:r w:rsidRPr="00B26263">
        <w:rPr>
          <w:rStyle w:val="CodeChar"/>
        </w:rPr>
        <w:t>Private Triangle Use As Class</w:t>
      </w:r>
    </w:p>
    <w:p w:rsidR="00454C64" w:rsidRDefault="00454C64" w:rsidP="007C2895">
      <w:pPr>
        <w:pStyle w:val="Spacing"/>
      </w:pPr>
    </w:p>
    <w:p w:rsidR="00750383" w:rsidRDefault="00750383" w:rsidP="00750383">
      <w:r>
        <w:t xml:space="preserve">Here it becomes apparent that the notation should not be just an open half triangle, because this would imply that the connector is </w:t>
      </w:r>
      <w:r w:rsidRPr="00750383">
        <w:rPr>
          <w:rStyle w:val="CodeChar"/>
        </w:rPr>
        <w:t>Required</w:t>
      </w:r>
      <w:r>
        <w:t>, which it explicitly is not.</w:t>
      </w:r>
    </w:p>
    <w:p w:rsidR="00EB27EC" w:rsidRDefault="00EB27EC" w:rsidP="00EE037D">
      <w:pPr>
        <w:pStyle w:val="Spacing"/>
      </w:pPr>
    </w:p>
    <w:p w:rsidR="00EB27EC" w:rsidRDefault="00034872" w:rsidP="00EB27EC">
      <w:pPr>
        <w:ind w:left="852"/>
      </w:pPr>
      <w:r>
        <w:rPr>
          <w:noProof/>
        </w:rPr>
        <w:drawing>
          <wp:inline distT="0" distB="0" distL="0" distR="0">
            <wp:extent cx="2315210" cy="745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2315210" cy="745490"/>
                    </a:xfrm>
                    <a:prstGeom prst="rect">
                      <a:avLst/>
                    </a:prstGeom>
                    <a:noFill/>
                    <a:ln>
                      <a:noFill/>
                    </a:ln>
                  </pic:spPr>
                </pic:pic>
              </a:graphicData>
            </a:graphic>
          </wp:inline>
        </w:drawing>
      </w:r>
    </w:p>
    <w:p w:rsidR="00DE07D0" w:rsidRDefault="00DE07D0" w:rsidP="00DE07D0">
      <w:pPr>
        <w:pStyle w:val="Spacing"/>
      </w:pPr>
    </w:p>
    <w:p w:rsidR="00A834EA" w:rsidRDefault="00DE07D0" w:rsidP="00DE07D0">
      <w:r>
        <w:t xml:space="preserve">The use of this enforcement is questionnable to me, because with a little effort you could wrap a </w:t>
      </w:r>
      <w:r w:rsidR="007C2895">
        <w:t xml:space="preserve">non-inheritable </w:t>
      </w:r>
      <w:r>
        <w:t>class into an inhertitable class again.</w:t>
      </w:r>
      <w:r w:rsidR="00A834EA">
        <w:t xml:space="preserve"> I can imagine that a </w:t>
      </w:r>
      <w:r w:rsidR="00A834EA" w:rsidRPr="00E00C58">
        <w:rPr>
          <w:rStyle w:val="CodeChar"/>
        </w:rPr>
        <w:t>final</w:t>
      </w:r>
      <w:r w:rsidR="00A834EA">
        <w:t xml:space="preserve"> class could not have </w:t>
      </w:r>
      <w:r w:rsidR="00A834EA" w:rsidRPr="00E00C58">
        <w:rPr>
          <w:rStyle w:val="CodeChar"/>
        </w:rPr>
        <w:t>virtual</w:t>
      </w:r>
      <w:r w:rsidR="00A834EA">
        <w:t xml:space="preserve"> or </w:t>
      </w:r>
      <w:r w:rsidR="00A834EA" w:rsidRPr="00E00C58">
        <w:rPr>
          <w:rStyle w:val="CodeChar"/>
        </w:rPr>
        <w:t>abstract</w:t>
      </w:r>
      <w:r w:rsidR="00A834EA">
        <w:t xml:space="preserve"> members, so such a trick would not make it possible to override members, but it will make it possible to do any other inheritance trick in the book.</w:t>
      </w:r>
    </w:p>
    <w:p w:rsidR="006B7360" w:rsidRDefault="00194F2F" w:rsidP="00677570">
      <w:pPr>
        <w:pStyle w:val="Heading3"/>
      </w:pPr>
      <w:r>
        <w:t>Interface</w:t>
      </w:r>
      <w:r w:rsidR="00677570">
        <w:t xml:space="preserve"> </w:t>
      </w:r>
      <w:r w:rsidR="00841CEE">
        <w:t>/ Interface Member</w:t>
      </w:r>
    </w:p>
    <w:p w:rsidR="00841CEE" w:rsidRDefault="00841CEE" w:rsidP="00841CEE">
      <w:r>
        <w:t>Interfaces are an intrinsic concept inside the new computer language. In the new computer language any object can serve as another object’s interface</w:t>
      </w:r>
      <w:r w:rsidR="004C04A1">
        <w:t xml:space="preserve"> </w:t>
      </w:r>
      <w:r w:rsidR="00DD404C">
        <w:t xml:space="preserve">by using </w:t>
      </w:r>
      <w:r>
        <w:t xml:space="preserve">the </w:t>
      </w:r>
      <w:r w:rsidRPr="00841CEE">
        <w:rPr>
          <w:rStyle w:val="CodeChar"/>
        </w:rPr>
        <w:t xml:space="preserve">Use As Interface </w:t>
      </w:r>
      <w:r>
        <w:t>connector.</w:t>
      </w:r>
    </w:p>
    <w:p w:rsidR="00841CEE" w:rsidRDefault="00841CEE" w:rsidP="00841CEE">
      <w:pPr>
        <w:pStyle w:val="Spacing"/>
      </w:pPr>
    </w:p>
    <w:p w:rsidR="00841CEE" w:rsidRDefault="00034872" w:rsidP="00841CEE">
      <w:pPr>
        <w:ind w:left="852"/>
      </w:pPr>
      <w:r>
        <w:rPr>
          <w:noProof/>
        </w:rPr>
        <w:drawing>
          <wp:inline distT="0" distB="0" distL="0" distR="0">
            <wp:extent cx="2378710" cy="1480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2378710" cy="1480185"/>
                    </a:xfrm>
                    <a:prstGeom prst="rect">
                      <a:avLst/>
                    </a:prstGeom>
                    <a:noFill/>
                    <a:ln>
                      <a:noFill/>
                    </a:ln>
                  </pic:spPr>
                </pic:pic>
              </a:graphicData>
            </a:graphic>
          </wp:inline>
        </w:drawing>
      </w:r>
    </w:p>
    <w:p w:rsidR="00841CEE" w:rsidRPr="00841CEE" w:rsidRDefault="00841CEE" w:rsidP="00841CEE">
      <w:pPr>
        <w:pStyle w:val="Spacing"/>
      </w:pPr>
    </w:p>
    <w:p w:rsidR="004C04A1" w:rsidRDefault="00841CEE" w:rsidP="00194F2F">
      <w:r>
        <w:t>This is a bit different from other languages.</w:t>
      </w:r>
    </w:p>
    <w:p w:rsidR="004C04A1" w:rsidRDefault="004C04A1" w:rsidP="004C04A1">
      <w:pPr>
        <w:pStyle w:val="Spacing"/>
      </w:pPr>
    </w:p>
    <w:p w:rsidR="00841CEE" w:rsidRDefault="00841CEE" w:rsidP="00841CEE">
      <w:r>
        <w:t xml:space="preserve">The differences are </w:t>
      </w:r>
      <w:r w:rsidR="004C04A1">
        <w:t xml:space="preserve">pointed out </w:t>
      </w:r>
      <w:r>
        <w:t>here, but it is questionnable whether it is important to do anything about those differences.</w:t>
      </w:r>
      <w:r w:rsidR="004C04A1">
        <w:t xml:space="preserve"> In other programming languages</w:t>
      </w:r>
      <w:r>
        <w:t xml:space="preserve"> the interface construct imposes several extra restrictions compared to the class construct. An interface is:</w:t>
      </w:r>
    </w:p>
    <w:p w:rsidR="00841CEE" w:rsidRDefault="00841CEE" w:rsidP="00841CEE">
      <w:pPr>
        <w:pStyle w:val="Spacing"/>
      </w:pPr>
    </w:p>
    <w:p w:rsidR="00841CEE" w:rsidRDefault="00841CEE" w:rsidP="00841CEE">
      <w:pPr>
        <w:ind w:left="852"/>
      </w:pPr>
      <w:r>
        <w:t>- abstract / must be inherited from</w:t>
      </w:r>
    </w:p>
    <w:p w:rsidR="00841CEE" w:rsidRDefault="00841CEE" w:rsidP="00841CEE">
      <w:pPr>
        <w:ind w:left="852"/>
      </w:pPr>
      <w:r>
        <w:t>- only has abstract members / members must be overridden</w:t>
      </w:r>
    </w:p>
    <w:p w:rsidR="00841CEE" w:rsidRDefault="00841CEE" w:rsidP="00841CEE">
      <w:pPr>
        <w:ind w:left="852"/>
      </w:pPr>
      <w:r>
        <w:t>- can not have an implementation</w:t>
      </w:r>
    </w:p>
    <w:p w:rsidR="00841CEE" w:rsidRDefault="00841CEE" w:rsidP="00841CEE">
      <w:pPr>
        <w:pStyle w:val="Spacing"/>
      </w:pPr>
    </w:p>
    <w:p w:rsidR="00841CEE" w:rsidRDefault="00841CEE" w:rsidP="00841CEE">
      <w:r>
        <w:t xml:space="preserve">Normally you do not see these restrictions. They only come to light </w:t>
      </w:r>
      <w:r w:rsidRPr="00841CEE">
        <w:t xml:space="preserve">as soon as you break a </w:t>
      </w:r>
      <w:r w:rsidR="004C04A1">
        <w:t>rule</w:t>
      </w:r>
      <w:r w:rsidRPr="00841CEE">
        <w:t>.</w:t>
      </w:r>
      <w:r>
        <w:t xml:space="preserve"> That is why the interface constructs </w:t>
      </w:r>
      <w:r w:rsidR="004C04A1">
        <w:t xml:space="preserve">seems like a simpler construct: you can do less with it, </w:t>
      </w:r>
      <w:r>
        <w:t xml:space="preserve">but you could also see it as a more complex one, because compared to the class construct, </w:t>
      </w:r>
      <w:r w:rsidRPr="00841CEE">
        <w:rPr>
          <w:i/>
        </w:rPr>
        <w:t xml:space="preserve">more </w:t>
      </w:r>
      <w:r>
        <w:rPr>
          <w:i/>
        </w:rPr>
        <w:t xml:space="preserve">restrictions </w:t>
      </w:r>
      <w:r w:rsidR="004C04A1">
        <w:t xml:space="preserve">are imposed and these restrictions are also </w:t>
      </w:r>
      <w:r w:rsidR="00DD404C">
        <w:t xml:space="preserve">definde </w:t>
      </w:r>
      <w:r w:rsidR="004C04A1">
        <w:t>somewhere. You just do not see this in other languages.</w:t>
      </w:r>
    </w:p>
    <w:p w:rsidR="00841CEE" w:rsidRDefault="00841CEE" w:rsidP="00841CEE">
      <w:pPr>
        <w:pStyle w:val="Heading4"/>
      </w:pPr>
      <w:r>
        <w:t>Rule 1: interfaces are abstract</w:t>
      </w:r>
    </w:p>
    <w:p w:rsidR="00841CEE" w:rsidRDefault="00841CEE" w:rsidP="00841CEE">
      <w:r>
        <w:t xml:space="preserve">The first rule </w:t>
      </w:r>
      <w:r w:rsidR="000A1D9C">
        <w:t xml:space="preserve">for interfaces in other languages </w:t>
      </w:r>
      <w:r>
        <w:t xml:space="preserve">is: interfaces are abstract and must be inherited from. This rule is questionnable though, since some languages allow you to declare an </w:t>
      </w:r>
      <w:r w:rsidRPr="00841CEE">
        <w:rPr>
          <w:i/>
        </w:rPr>
        <w:t xml:space="preserve">explicit </w:t>
      </w:r>
      <w:r>
        <w:t>interface, which basically replaces the inheritance characteristic of the interface with aggregation characteristics. In the new computer language you can also choose whether to implement an interface in an implicit or explicit mannar / choose between inheritance and aggregation.</w:t>
      </w:r>
    </w:p>
    <w:p w:rsidR="00841CEE" w:rsidRDefault="00841CEE" w:rsidP="00841CEE">
      <w:r>
        <w:t xml:space="preserve">However if you want to enforce </w:t>
      </w:r>
      <w:r w:rsidR="000A1D9C">
        <w:t>that you can only use the interface in an inheritance way</w:t>
      </w:r>
      <w:r>
        <w:t>, you could express that by imposing a rule for the other side of the connection:</w:t>
      </w:r>
    </w:p>
    <w:p w:rsidR="00841CEE" w:rsidRDefault="00841CEE" w:rsidP="00841CEE">
      <w:pPr>
        <w:pStyle w:val="Spacing"/>
      </w:pPr>
    </w:p>
    <w:p w:rsidR="00841CEE" w:rsidRDefault="00034872" w:rsidP="00841CEE">
      <w:pPr>
        <w:ind w:left="852"/>
      </w:pPr>
      <w:r>
        <w:rPr>
          <w:noProof/>
        </w:rPr>
        <w:drawing>
          <wp:inline distT="0" distB="0" distL="0" distR="0">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rsidR="000A1D9C" w:rsidRDefault="000A1D9C" w:rsidP="000A1D9C">
      <w:pPr>
        <w:pStyle w:val="Spacing"/>
      </w:pPr>
    </w:p>
    <w:p w:rsidR="000A1D9C" w:rsidRDefault="000A1D9C" w:rsidP="000A1D9C">
      <w:r>
        <w:t>This expresses that the other end of the connection should be a triangle.</w:t>
      </w:r>
    </w:p>
    <w:p w:rsidR="00841CEE" w:rsidRDefault="00841CEE" w:rsidP="00841CEE">
      <w:pPr>
        <w:pStyle w:val="Heading4"/>
      </w:pPr>
      <w:r>
        <w:t>Rule 2: interface members are abstract</w:t>
      </w:r>
    </w:p>
    <w:p w:rsidR="00841CEE" w:rsidRDefault="00841CEE" w:rsidP="00841CEE">
      <w:r>
        <w:t xml:space="preserve">The second </w:t>
      </w:r>
      <w:r w:rsidR="000A1D9C">
        <w:t xml:space="preserve">rule </w:t>
      </w:r>
      <w:r>
        <w:t>of interfaces is: members must be overridden / members are abstract. In the new computer language all interface members are always present inside an implementation of an interface. Th</w:t>
      </w:r>
      <w:r w:rsidR="000A1D9C">
        <w:t>is is not considered overriding:</w:t>
      </w:r>
      <w:r>
        <w:t xml:space="preserve"> you have no say in whether to override something or not, the members are just automatically there as soon as you implement an interface.</w:t>
      </w:r>
    </w:p>
    <w:p w:rsidR="00841CEE" w:rsidRDefault="00841CEE" w:rsidP="00841CEE">
      <w:pPr>
        <w:pStyle w:val="Spacing"/>
      </w:pPr>
    </w:p>
    <w:p w:rsidR="00841CEE" w:rsidRDefault="00841CEE" w:rsidP="00841CEE">
      <w:r>
        <w:t>However unnecessary, you can implicitly define that a member is abstract, which usually looks as follows:</w:t>
      </w:r>
    </w:p>
    <w:p w:rsidR="00841CEE" w:rsidRDefault="00841CEE" w:rsidP="00841CEE">
      <w:pPr>
        <w:pStyle w:val="Spacing"/>
      </w:pPr>
    </w:p>
    <w:p w:rsidR="00841CEE" w:rsidRDefault="00034872" w:rsidP="00841CEE">
      <w:pPr>
        <w:ind w:left="852"/>
      </w:pPr>
      <w:r>
        <w:rPr>
          <w:noProof/>
        </w:rPr>
        <w:drawing>
          <wp:inline distT="0" distB="0" distL="0" distR="0">
            <wp:extent cx="108331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3310" cy="1009650"/>
                    </a:xfrm>
                    <a:prstGeom prst="rect">
                      <a:avLst/>
                    </a:prstGeom>
                    <a:noFill/>
                    <a:ln>
                      <a:noFill/>
                    </a:ln>
                  </pic:spPr>
                </pic:pic>
              </a:graphicData>
            </a:graphic>
          </wp:inline>
        </w:drawing>
      </w:r>
    </w:p>
    <w:p w:rsidR="00841CEE" w:rsidRDefault="00841CEE" w:rsidP="00841CEE">
      <w:pPr>
        <w:pStyle w:val="Spacing"/>
      </w:pPr>
    </w:p>
    <w:p w:rsidR="00841CEE" w:rsidRDefault="00841CEE" w:rsidP="00841CEE">
      <w:r>
        <w:t xml:space="preserve">Meaning the </w:t>
      </w:r>
      <w:r>
        <w:rPr>
          <w:i/>
        </w:rPr>
        <w:t>interface’s</w:t>
      </w:r>
      <w:r>
        <w:t xml:space="preserve"> </w:t>
      </w:r>
      <w:r w:rsidRPr="00841CEE">
        <w:rPr>
          <w:i/>
        </w:rPr>
        <w:t xml:space="preserve">square </w:t>
      </w:r>
      <w:r>
        <w:t xml:space="preserve">member has a </w:t>
      </w:r>
      <w:r w:rsidRPr="00841CEE">
        <w:rPr>
          <w:rStyle w:val="CodeChar"/>
        </w:rPr>
        <w:t xml:space="preserve">Public Object Set </w:t>
      </w:r>
      <w:r>
        <w:t xml:space="preserve">access connector that is </w:t>
      </w:r>
      <w:r w:rsidRPr="00841CEE">
        <w:rPr>
          <w:rStyle w:val="CodeChar"/>
        </w:rPr>
        <w:t>Required</w:t>
      </w:r>
      <w:r>
        <w:t>.</w:t>
      </w:r>
    </w:p>
    <w:p w:rsidR="00841CEE" w:rsidRDefault="00841CEE" w:rsidP="004C04A1">
      <w:pPr>
        <w:pStyle w:val="Spacing"/>
      </w:pPr>
    </w:p>
    <w:p w:rsidR="00841CEE" w:rsidRDefault="00841CEE" w:rsidP="00841CEE">
      <w:r>
        <w:t>But if you want to do that, you would have to do it for all members of an interface.</w:t>
      </w:r>
    </w:p>
    <w:p w:rsidR="00841CEE" w:rsidRDefault="00841CEE" w:rsidP="00841CEE">
      <w:pPr>
        <w:pStyle w:val="Spacing"/>
      </w:pPr>
    </w:p>
    <w:p w:rsidR="00841CEE" w:rsidRDefault="00034872" w:rsidP="00841CEE">
      <w:pPr>
        <w:ind w:left="852"/>
      </w:pPr>
      <w:r>
        <w:rPr>
          <w:noProof/>
        </w:rPr>
        <w:drawing>
          <wp:inline distT="0" distB="0" distL="0" distR="0">
            <wp:extent cx="1125855"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5855" cy="1104900"/>
                    </a:xfrm>
                    <a:prstGeom prst="rect">
                      <a:avLst/>
                    </a:prstGeom>
                    <a:noFill/>
                    <a:ln>
                      <a:noFill/>
                    </a:ln>
                  </pic:spPr>
                </pic:pic>
              </a:graphicData>
            </a:graphic>
          </wp:inline>
        </w:drawing>
      </w:r>
    </w:p>
    <w:p w:rsidR="00841CEE" w:rsidRDefault="00841CEE" w:rsidP="004C04A1">
      <w:pPr>
        <w:pStyle w:val="Spacing"/>
      </w:pPr>
    </w:p>
    <w:p w:rsidR="004C04A1" w:rsidRDefault="004C04A1" w:rsidP="004C04A1">
      <w:r>
        <w:t>If you want to set this rule for all members at the same time, there is no other  notation for that</w:t>
      </w:r>
      <w:r w:rsidR="000A1D9C">
        <w:t>,</w:t>
      </w:r>
      <w:r>
        <w:t xml:space="preserve"> than to </w:t>
      </w:r>
      <w:r w:rsidR="000A1D9C">
        <w:t xml:space="preserve">turn the interface into </w:t>
      </w:r>
      <w:r>
        <w:t>a list</w:t>
      </w:r>
      <w:r w:rsidR="000A1D9C">
        <w:t xml:space="preserve"> object</w:t>
      </w:r>
      <w:r>
        <w:t>, in which you can control the aspects of all list members at the same time:</w:t>
      </w:r>
    </w:p>
    <w:p w:rsidR="004C04A1" w:rsidRDefault="004C04A1" w:rsidP="004C04A1">
      <w:pPr>
        <w:pStyle w:val="Spacing"/>
      </w:pPr>
    </w:p>
    <w:p w:rsidR="004C04A1" w:rsidRDefault="00034872" w:rsidP="004C04A1">
      <w:pPr>
        <w:ind w:left="852"/>
      </w:pPr>
      <w:r>
        <w:rPr>
          <w:noProof/>
        </w:rPr>
        <w:drawing>
          <wp:inline distT="0" distB="0" distL="0" distR="0">
            <wp:extent cx="1189355" cy="941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9355" cy="941070"/>
                    </a:xfrm>
                    <a:prstGeom prst="rect">
                      <a:avLst/>
                    </a:prstGeom>
                    <a:noFill/>
                    <a:ln>
                      <a:noFill/>
                    </a:ln>
                  </pic:spPr>
                </pic:pic>
              </a:graphicData>
            </a:graphic>
          </wp:inline>
        </w:drawing>
      </w:r>
    </w:p>
    <w:p w:rsidR="004C04A1" w:rsidRDefault="004C04A1" w:rsidP="004C04A1">
      <w:pPr>
        <w:pStyle w:val="Spacing"/>
      </w:pPr>
    </w:p>
    <w:p w:rsidR="004C04A1" w:rsidRDefault="004C04A1" w:rsidP="004C04A1">
      <w:r>
        <w:t>But all in all, you should not worry about this, because if you use an interface, automatically all members of the interface are implemented.</w:t>
      </w:r>
    </w:p>
    <w:p w:rsidR="004C04A1" w:rsidRDefault="004C04A1" w:rsidP="004C04A1">
      <w:pPr>
        <w:pStyle w:val="Heading4"/>
      </w:pPr>
      <w:r>
        <w:t>Rule 3: interfaces can not have an implementation</w:t>
      </w:r>
    </w:p>
    <w:p w:rsidR="004C04A1" w:rsidRDefault="004C04A1" w:rsidP="004C04A1">
      <w:r>
        <w:t>The new computer language offers no way to enforce that the interface object has no implementations. Period. You can put implementations in interfaces, only they will never be used.</w:t>
      </w:r>
    </w:p>
    <w:p w:rsidR="004C04A1" w:rsidRDefault="004C04A1" w:rsidP="004C04A1">
      <w:pPr>
        <w:pStyle w:val="Spacing"/>
      </w:pPr>
    </w:p>
    <w:p w:rsidR="004C04A1" w:rsidRDefault="004C04A1" w:rsidP="004C04A1">
      <w:r>
        <w:t xml:space="preserve">Something must be considered here compared to other programming languages. In other programming languages the implementation of an interface is composed of method implementations and private members. In the new computer language, method implementations are considered </w:t>
      </w:r>
      <w:r w:rsidRPr="004C04A1">
        <w:rPr>
          <w:i/>
        </w:rPr>
        <w:t>private content</w:t>
      </w:r>
      <w:r>
        <w:t>. So in the new computer language the interface and implementation are distinguished by separating the public content from the private content.</w:t>
      </w:r>
    </w:p>
    <w:p w:rsidR="004C04A1" w:rsidRDefault="004C04A1" w:rsidP="004C04A1">
      <w:pPr>
        <w:pStyle w:val="Spacing"/>
      </w:pPr>
    </w:p>
    <w:p w:rsidR="000A1D9C" w:rsidRDefault="004C04A1" w:rsidP="004C04A1">
      <w:r>
        <w:t xml:space="preserve">So how this translated to implementations inside interface objects: if you make something inside an interface object private, it </w:t>
      </w:r>
      <w:r w:rsidR="000A1D9C">
        <w:t>will never be used.</w:t>
      </w:r>
    </w:p>
    <w:p w:rsidR="004C04A1" w:rsidRDefault="000A1D9C" w:rsidP="004C04A1">
      <w:r>
        <w:t xml:space="preserve">You can make the private content usable again by either making it public again or by making the object usable </w:t>
      </w:r>
      <w:r w:rsidR="004C04A1">
        <w:t xml:space="preserve">as a class or </w:t>
      </w:r>
      <w:r>
        <w:t xml:space="preserve">plainly </w:t>
      </w:r>
      <w:r w:rsidR="004C04A1">
        <w:t>as a object.</w:t>
      </w:r>
    </w:p>
    <w:p w:rsidR="004C04A1" w:rsidRDefault="004C04A1" w:rsidP="004C04A1">
      <w:pPr>
        <w:pStyle w:val="Heading4"/>
      </w:pPr>
      <w:r>
        <w:t>Gruesome</w:t>
      </w:r>
    </w:p>
    <w:p w:rsidR="004C04A1" w:rsidRDefault="004C04A1" w:rsidP="004C04A1">
      <w:r>
        <w:t xml:space="preserve">In the picture below both interface members being abstract and the interface </w:t>
      </w:r>
      <w:r w:rsidR="000A1D9C">
        <w:t>being</w:t>
      </w:r>
      <w:r>
        <w:t xml:space="preserve"> abstract are expressed:</w:t>
      </w:r>
    </w:p>
    <w:p w:rsidR="004C04A1" w:rsidRPr="004C04A1" w:rsidRDefault="004C04A1" w:rsidP="004C04A1">
      <w:pPr>
        <w:pStyle w:val="Spacing"/>
      </w:pPr>
    </w:p>
    <w:p w:rsidR="004C04A1" w:rsidRDefault="00034872" w:rsidP="004C04A1">
      <w:pPr>
        <w:ind w:left="852"/>
      </w:pPr>
      <w:r>
        <w:rPr>
          <w:noProof/>
        </w:rPr>
        <w:drawing>
          <wp:inline distT="0" distB="0" distL="0" distR="0">
            <wp:extent cx="1960880" cy="1125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0880" cy="1125855"/>
                    </a:xfrm>
                    <a:prstGeom prst="rect">
                      <a:avLst/>
                    </a:prstGeom>
                    <a:noFill/>
                    <a:ln>
                      <a:noFill/>
                    </a:ln>
                  </pic:spPr>
                </pic:pic>
              </a:graphicData>
            </a:graphic>
          </wp:inline>
        </w:drawing>
      </w:r>
    </w:p>
    <w:p w:rsidR="004C04A1" w:rsidRDefault="004C04A1" w:rsidP="004C04A1">
      <w:pPr>
        <w:pStyle w:val="Spacing"/>
      </w:pPr>
    </w:p>
    <w:p w:rsidR="004C04A1" w:rsidRDefault="004C04A1" w:rsidP="004C04A1">
      <w:r>
        <w:t xml:space="preserve">This looks pretty gruesome for trying to define </w:t>
      </w:r>
      <w:r w:rsidR="000A1D9C">
        <w:t xml:space="preserve">the interface </w:t>
      </w:r>
      <w:r>
        <w:t>construct</w:t>
      </w:r>
      <w:r w:rsidR="000A1D9C">
        <w:t>, which should be simpler than the</w:t>
      </w:r>
      <w:r>
        <w:t xml:space="preserve"> class</w:t>
      </w:r>
      <w:r w:rsidR="000A1D9C">
        <w:t xml:space="preserve"> construct</w:t>
      </w:r>
      <w:r>
        <w:t>, so please just use:</w:t>
      </w:r>
    </w:p>
    <w:p w:rsidR="004C04A1" w:rsidRDefault="004C04A1" w:rsidP="004C04A1">
      <w:pPr>
        <w:pStyle w:val="Spacing"/>
      </w:pPr>
    </w:p>
    <w:p w:rsidR="004C04A1" w:rsidRDefault="00034872" w:rsidP="004C04A1">
      <w:pPr>
        <w:ind w:left="852"/>
      </w:pPr>
      <w:r>
        <w:rPr>
          <w:noProof/>
        </w:rPr>
        <w:drawing>
          <wp:inline distT="0" distB="0" distL="0" distR="0">
            <wp:extent cx="1564640" cy="793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4640" cy="793115"/>
                    </a:xfrm>
                    <a:prstGeom prst="rect">
                      <a:avLst/>
                    </a:prstGeom>
                    <a:noFill/>
                    <a:ln>
                      <a:noFill/>
                    </a:ln>
                  </pic:spPr>
                </pic:pic>
              </a:graphicData>
            </a:graphic>
          </wp:inline>
        </w:drawing>
      </w:r>
    </w:p>
    <w:p w:rsidR="004C04A1" w:rsidRDefault="004C04A1" w:rsidP="004C04A1">
      <w:pPr>
        <w:pStyle w:val="Spacing"/>
      </w:pPr>
    </w:p>
    <w:p w:rsidR="004C04A1" w:rsidRDefault="004C04A1" w:rsidP="004C04A1">
      <w:r>
        <w:t>The access connector is not even required</w:t>
      </w:r>
      <w:r w:rsidR="000A1D9C">
        <w:t>, so you can also notate</w:t>
      </w:r>
      <w:r>
        <w:t>:</w:t>
      </w:r>
    </w:p>
    <w:p w:rsidR="004C04A1" w:rsidRDefault="004C04A1" w:rsidP="004C04A1">
      <w:pPr>
        <w:pStyle w:val="Spacing"/>
      </w:pPr>
    </w:p>
    <w:p w:rsidR="004C04A1" w:rsidRDefault="00034872" w:rsidP="004C04A1">
      <w:pPr>
        <w:ind w:left="852"/>
      </w:pPr>
      <w:r>
        <w:rPr>
          <w:noProof/>
        </w:rPr>
        <w:drawing>
          <wp:inline distT="0" distB="0" distL="0" distR="0">
            <wp:extent cx="793115" cy="7981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3115" cy="798195"/>
                    </a:xfrm>
                    <a:prstGeom prst="rect">
                      <a:avLst/>
                    </a:prstGeom>
                    <a:noFill/>
                    <a:ln>
                      <a:noFill/>
                    </a:ln>
                  </pic:spPr>
                </pic:pic>
              </a:graphicData>
            </a:graphic>
          </wp:inline>
        </w:drawing>
      </w:r>
    </w:p>
    <w:p w:rsidR="00D96A45" w:rsidRDefault="00F67088" w:rsidP="00B14234">
      <w:pPr>
        <w:pStyle w:val="Heading3"/>
      </w:pPr>
      <w:r>
        <w:t>Non-Overridable</w:t>
      </w:r>
    </w:p>
    <w:p w:rsidR="00F67088" w:rsidRDefault="00B14234" w:rsidP="00F67088">
      <w:r>
        <w:t xml:space="preserve">Not being able to override </w:t>
      </w:r>
      <w:r w:rsidR="00F67088">
        <w:t xml:space="preserve">is the default in other languages, but in the new computer language it </w:t>
      </w:r>
      <w:r>
        <w:t xml:space="preserve">is an imposed restriction, </w:t>
      </w:r>
      <w:r w:rsidR="00E00C58">
        <w:t xml:space="preserve">making overriding </w:t>
      </w:r>
      <w:r w:rsidR="00E00C58" w:rsidRPr="00E00C58">
        <w:rPr>
          <w:rStyle w:val="CodeChar"/>
        </w:rPr>
        <w:t>Private</w:t>
      </w:r>
      <w:r w:rsidR="00E00C58">
        <w:t xml:space="preserve">, </w:t>
      </w:r>
      <w:r>
        <w:t xml:space="preserve">which </w:t>
      </w:r>
      <w:r w:rsidR="00F67088">
        <w:t>looks as follows</w:t>
      </w:r>
      <w:r>
        <w:t xml:space="preserve"> in the </w:t>
      </w:r>
      <w:r w:rsidR="00571F35">
        <w:t>two notations for overriding</w:t>
      </w:r>
      <w:r w:rsidR="00F67088">
        <w:t>:</w:t>
      </w:r>
    </w:p>
    <w:p w:rsidR="007D00D2" w:rsidRDefault="007D00D2" w:rsidP="00E75C9A">
      <w:pPr>
        <w:pStyle w:val="Spacing"/>
      </w:pPr>
    </w:p>
    <w:tbl>
      <w:tblPr>
        <w:tblW w:w="0" w:type="auto"/>
        <w:tblInd w:w="588" w:type="dxa"/>
        <w:tblLook w:val="00A0" w:firstRow="1" w:lastRow="0" w:firstColumn="1" w:lastColumn="0" w:noHBand="0" w:noVBand="0"/>
      </w:tblPr>
      <w:tblGrid>
        <w:gridCol w:w="3192"/>
      </w:tblGrid>
      <w:tr w:rsidR="007D00D2" w:rsidTr="00D56CD3">
        <w:tc>
          <w:tcPr>
            <w:tcW w:w="3192" w:type="dxa"/>
            <w:shd w:val="clear" w:color="auto" w:fill="auto"/>
          </w:tcPr>
          <w:p w:rsidR="007D00D2" w:rsidRPr="00D56CD3" w:rsidRDefault="007D00D2" w:rsidP="00D56CD3">
            <w:pPr>
              <w:ind w:left="0"/>
              <w:jc w:val="both"/>
              <w:rPr>
                <w:i/>
              </w:rPr>
            </w:pPr>
            <w:r w:rsidRPr="00D56CD3">
              <w:rPr>
                <w:i/>
              </w:rPr>
              <w:t>Object reference notation:</w:t>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Default="00034872" w:rsidP="00D56CD3">
            <w:pPr>
              <w:ind w:left="0"/>
              <w:jc w:val="center"/>
            </w:pPr>
            <w:r>
              <w:rPr>
                <w:noProof/>
              </w:rPr>
              <w:drawing>
                <wp:inline distT="0" distB="0" distL="0" distR="0">
                  <wp:extent cx="1236980" cy="808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cstate="print">
                            <a:lum bright="-18000"/>
                            <a:extLst>
                              <a:ext uri="{28A0092B-C50C-407E-A947-70E740481C1C}">
                                <a14:useLocalDpi xmlns:a14="http://schemas.microsoft.com/office/drawing/2010/main" val="0"/>
                              </a:ext>
                            </a:extLst>
                          </a:blip>
                          <a:srcRect/>
                          <a:stretch>
                            <a:fillRect/>
                          </a:stretch>
                        </pic:blipFill>
                        <pic:spPr bwMode="auto">
                          <a:xfrm>
                            <a:off x="0" y="0"/>
                            <a:ext cx="1236980" cy="808990"/>
                          </a:xfrm>
                          <a:prstGeom prst="rect">
                            <a:avLst/>
                          </a:prstGeom>
                          <a:noFill/>
                          <a:ln>
                            <a:noFill/>
                          </a:ln>
                        </pic:spPr>
                      </pic:pic>
                    </a:graphicData>
                  </a:graphic>
                </wp:inline>
              </w:drawing>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Default="007D00D2" w:rsidP="00D56CD3">
            <w:pPr>
              <w:pStyle w:val="Code"/>
              <w:ind w:left="0"/>
              <w:jc w:val="center"/>
            </w:pPr>
            <w:r>
              <w:t>Private Object Set</w:t>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Pr="00D56CD3" w:rsidRDefault="007D00D2" w:rsidP="00D56CD3">
            <w:pPr>
              <w:ind w:left="0"/>
              <w:jc w:val="both"/>
              <w:rPr>
                <w:i/>
              </w:rPr>
            </w:pPr>
            <w:r w:rsidRPr="00D56CD3">
              <w:rPr>
                <w:i/>
              </w:rPr>
              <w:t>Event notation:</w:t>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Default="00034872" w:rsidP="00D56CD3">
            <w:pPr>
              <w:ind w:left="0"/>
              <w:jc w:val="center"/>
            </w:pPr>
            <w:r>
              <w:rPr>
                <w:noProof/>
              </w:rPr>
              <w:drawing>
                <wp:inline distT="0" distB="0" distL="0" distR="0">
                  <wp:extent cx="1601470" cy="930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lum bright="-18000"/>
                            <a:extLst>
                              <a:ext uri="{28A0092B-C50C-407E-A947-70E740481C1C}">
                                <a14:useLocalDpi xmlns:a14="http://schemas.microsoft.com/office/drawing/2010/main" val="0"/>
                              </a:ext>
                            </a:extLst>
                          </a:blip>
                          <a:srcRect/>
                          <a:stretch>
                            <a:fillRect/>
                          </a:stretch>
                        </pic:blipFill>
                        <pic:spPr bwMode="auto">
                          <a:xfrm>
                            <a:off x="0" y="0"/>
                            <a:ext cx="1601470" cy="930275"/>
                          </a:xfrm>
                          <a:prstGeom prst="rect">
                            <a:avLst/>
                          </a:prstGeom>
                          <a:noFill/>
                          <a:ln>
                            <a:noFill/>
                          </a:ln>
                        </pic:spPr>
                      </pic:pic>
                    </a:graphicData>
                  </a:graphic>
                </wp:inline>
              </w:drawing>
            </w:r>
          </w:p>
        </w:tc>
      </w:tr>
      <w:tr w:rsidR="007D00D2" w:rsidTr="00D56CD3">
        <w:tc>
          <w:tcPr>
            <w:tcW w:w="3192" w:type="dxa"/>
            <w:shd w:val="clear" w:color="auto" w:fill="auto"/>
          </w:tcPr>
          <w:p w:rsidR="007D00D2" w:rsidRDefault="007D00D2" w:rsidP="00D56CD3">
            <w:pPr>
              <w:pStyle w:val="Spacing"/>
              <w:jc w:val="center"/>
            </w:pPr>
          </w:p>
        </w:tc>
      </w:tr>
      <w:tr w:rsidR="007D00D2" w:rsidTr="00D56CD3">
        <w:tc>
          <w:tcPr>
            <w:tcW w:w="3192" w:type="dxa"/>
            <w:shd w:val="clear" w:color="auto" w:fill="auto"/>
          </w:tcPr>
          <w:p w:rsidR="007D00D2" w:rsidRDefault="007D00D2" w:rsidP="00D56CD3">
            <w:pPr>
              <w:pStyle w:val="Code"/>
              <w:ind w:left="0"/>
              <w:jc w:val="center"/>
            </w:pPr>
            <w:r>
              <w:t>Private Object Override</w:t>
            </w:r>
          </w:p>
        </w:tc>
      </w:tr>
    </w:tbl>
    <w:p w:rsidR="00D96A45" w:rsidRDefault="00194F2F" w:rsidP="00194F2F">
      <w:pPr>
        <w:pStyle w:val="Heading3"/>
      </w:pPr>
      <w:r>
        <w:t>More Combinations</w:t>
      </w:r>
    </w:p>
    <w:p w:rsidR="00194F2F" w:rsidRDefault="00E00C58" w:rsidP="00194F2F">
      <w:r>
        <w:t xml:space="preserve">With the </w:t>
      </w:r>
      <w:r w:rsidR="00194F2F">
        <w:t xml:space="preserve">concepts </w:t>
      </w:r>
      <w:r>
        <w:t>explained so far you can form other combinations of protection against specialization</w:t>
      </w:r>
      <w:r w:rsidR="00194F2F">
        <w:t>.</w:t>
      </w:r>
      <w:r w:rsidR="00DB508E">
        <w:t xml:space="preserve"> For instance the following:</w:t>
      </w:r>
    </w:p>
    <w:p w:rsidR="00DB508E" w:rsidRDefault="00DB508E" w:rsidP="00DB508E">
      <w:pPr>
        <w:pStyle w:val="Spacing"/>
      </w:pPr>
    </w:p>
    <w:p w:rsidR="00DB508E" w:rsidRDefault="00034872" w:rsidP="00DB508E">
      <w:pPr>
        <w:ind w:left="852"/>
      </w:pPr>
      <w:r>
        <w:rPr>
          <w:noProof/>
        </w:rPr>
        <w:drawing>
          <wp:inline distT="0" distB="0" distL="0" distR="0">
            <wp:extent cx="1680845" cy="10890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0845" cy="1089025"/>
                    </a:xfrm>
                    <a:prstGeom prst="rect">
                      <a:avLst/>
                    </a:prstGeom>
                    <a:noFill/>
                    <a:ln>
                      <a:noFill/>
                    </a:ln>
                  </pic:spPr>
                </pic:pic>
              </a:graphicData>
            </a:graphic>
          </wp:inline>
        </w:drawing>
      </w:r>
    </w:p>
    <w:p w:rsidR="00DB508E" w:rsidRDefault="00DB508E" w:rsidP="00DB508E">
      <w:pPr>
        <w:pStyle w:val="Spacing"/>
      </w:pPr>
    </w:p>
    <w:p w:rsidR="00DB508E" w:rsidRDefault="00DB508E" w:rsidP="00DB508E">
      <w:pPr>
        <w:ind w:left="852"/>
      </w:pPr>
      <w:r w:rsidRPr="0014063C">
        <w:rPr>
          <w:rStyle w:val="CodeChar"/>
        </w:rPr>
        <w:t>Protected Required Object Set</w:t>
      </w:r>
    </w:p>
    <w:p w:rsidR="00DB508E" w:rsidRDefault="00DB508E" w:rsidP="00DB508E">
      <w:pPr>
        <w:pStyle w:val="Spacing"/>
      </w:pPr>
    </w:p>
    <w:p w:rsidR="00DB508E" w:rsidRDefault="00DB508E" w:rsidP="00DB508E">
      <w:r>
        <w:t xml:space="preserve">But </w:t>
      </w:r>
      <w:r w:rsidR="00D40764">
        <w:t xml:space="preserve">this is also possible </w:t>
      </w:r>
      <w:r>
        <w:t xml:space="preserve">in other languages by making a member </w:t>
      </w:r>
      <w:r w:rsidRPr="00DB508E">
        <w:rPr>
          <w:rStyle w:val="CodeChar"/>
        </w:rPr>
        <w:t>protected abstract</w:t>
      </w:r>
      <w:r>
        <w:t>.</w:t>
      </w:r>
    </w:p>
    <w:p w:rsidR="00750383" w:rsidRDefault="00750383" w:rsidP="00750383">
      <w:pPr>
        <w:pStyle w:val="Heading3"/>
      </w:pPr>
      <w:r>
        <w:t>Courtesy</w:t>
      </w:r>
    </w:p>
    <w:p w:rsidR="00750383" w:rsidRDefault="00750383" w:rsidP="00750383">
      <w:r>
        <w:t>All of this is just courtesy to support all these concepts in the new computer language. My gut feeling is that something simpler will be come up with in the future.</w:t>
      </w:r>
    </w:p>
    <w:p w:rsidR="00750383" w:rsidRDefault="00750383" w:rsidP="00750383">
      <w:pPr>
        <w:pStyle w:val="Spacing"/>
      </w:pPr>
    </w:p>
    <w:p w:rsidR="00750383" w:rsidRDefault="00750383" w:rsidP="00750383">
      <w:r>
        <w:t xml:space="preserve">For instance the </w:t>
      </w:r>
      <w:r w:rsidRPr="0025430C">
        <w:rPr>
          <w:rStyle w:val="CodeChar"/>
        </w:rPr>
        <w:t>Protected</w:t>
      </w:r>
      <w:r>
        <w:t xml:space="preserve"> connector notation was come up with at a very early stage, long before the other inheritance-related modifiers were </w:t>
      </w:r>
      <w:r w:rsidR="0025430C">
        <w:t>considered</w:t>
      </w:r>
      <w:r>
        <w:t xml:space="preserve">. My gut feeling is that I have to let go of the notation for </w:t>
      </w:r>
      <w:r w:rsidRPr="0025430C">
        <w:rPr>
          <w:rStyle w:val="CodeChar"/>
        </w:rPr>
        <w:t>Protected</w:t>
      </w:r>
      <w:r>
        <w:t xml:space="preserve"> and go for a notation more concise</w:t>
      </w:r>
      <w:r w:rsidR="00046AD8">
        <w:t xml:space="preserve"> </w:t>
      </w:r>
      <w:r w:rsidR="00E00C58">
        <w:t>and integrated</w:t>
      </w:r>
      <w:r w:rsidR="00046AD8">
        <w:t xml:space="preserve"> </w:t>
      </w:r>
      <w:r w:rsidR="00AE46A5">
        <w:t xml:space="preserve">with all of the other things that can be </w:t>
      </w:r>
      <w:r w:rsidR="00046AD8">
        <w:t xml:space="preserve">expressed. </w:t>
      </w:r>
      <w:r w:rsidR="00046AD8" w:rsidRPr="0025430C">
        <w:rPr>
          <w:rStyle w:val="CodeChar"/>
        </w:rPr>
        <w:t xml:space="preserve">Protected </w:t>
      </w:r>
      <w:r w:rsidR="00046AD8">
        <w:t xml:space="preserve">really does not deserve such an intrinsic notation compared to the </w:t>
      </w:r>
      <w:r w:rsidR="0025430C">
        <w:t xml:space="preserve">rest of the </w:t>
      </w:r>
      <w:r w:rsidR="00046AD8">
        <w:t>inheritance-related modifiers.</w:t>
      </w:r>
    </w:p>
    <w:p w:rsidR="00B14234" w:rsidRDefault="00B14234" w:rsidP="0025430C">
      <w:pPr>
        <w:pStyle w:val="Spacing"/>
      </w:pPr>
    </w:p>
    <w:p w:rsidR="00B14234" w:rsidRPr="00750383" w:rsidRDefault="00AE46A5" w:rsidP="00750383">
      <w:r>
        <w:t xml:space="preserve">This article is </w:t>
      </w:r>
      <w:r w:rsidR="00B14234">
        <w:t>just put here to make sure that at leas</w:t>
      </w:r>
      <w:r w:rsidR="0025430C">
        <w:t xml:space="preserve">t all of this stuff is possible in the new computer language, but my gut feeling is that a replacement for all </w:t>
      </w:r>
      <w:r>
        <w:t xml:space="preserve">of </w:t>
      </w:r>
      <w:r w:rsidR="0025430C">
        <w:t>this must be found.</w:t>
      </w:r>
    </w:p>
    <w:p w:rsidR="0008529E" w:rsidRDefault="00344DFA" w:rsidP="0008529E">
      <w:pPr>
        <w:pStyle w:val="Heading3"/>
      </w:pPr>
      <w:r>
        <w:t>Enforcing &amp; Preventing</w:t>
      </w:r>
      <w:r w:rsidR="0008529E">
        <w:t xml:space="preserve"> Other Specialization Methods</w:t>
      </w:r>
    </w:p>
    <w:p w:rsidR="009C6A78" w:rsidRDefault="009C6A78" w:rsidP="009C6A78">
      <w:r>
        <w:t xml:space="preserve">The ideas above will provide other language’s capabilities to enforce or prevent specialization. But what about the other specialization methods? How are they enforced or </w:t>
      </w:r>
      <w:r w:rsidR="00E00C58">
        <w:t>pevented</w:t>
      </w:r>
      <w:r>
        <w:t>? The following specialization methods were not covered:</w:t>
      </w:r>
    </w:p>
    <w:p w:rsidR="009C6A78" w:rsidRDefault="009C6A78" w:rsidP="009C6A78">
      <w:pPr>
        <w:pStyle w:val="Spacing"/>
      </w:pPr>
    </w:p>
    <w:p w:rsidR="009C6A78" w:rsidRDefault="009C6A78" w:rsidP="009C6A78">
      <w:pPr>
        <w:ind w:left="852"/>
      </w:pPr>
      <w:r>
        <w:t>- Altering the Member Set:</w:t>
      </w:r>
    </w:p>
    <w:p w:rsidR="009C6A78" w:rsidRPr="009C6A78" w:rsidRDefault="009C6A78" w:rsidP="009C6A78">
      <w:pPr>
        <w:pStyle w:val="Spacing"/>
      </w:pPr>
    </w:p>
    <w:p w:rsidR="009C6A78" w:rsidRDefault="009C6A78" w:rsidP="009C6A78">
      <w:pPr>
        <w:ind w:left="1136"/>
      </w:pPr>
      <w:r>
        <w:t>- Member Addition</w:t>
      </w:r>
    </w:p>
    <w:p w:rsidR="009C6A78" w:rsidRDefault="009C6A78" w:rsidP="009C6A78">
      <w:pPr>
        <w:ind w:left="1136"/>
      </w:pPr>
      <w:r>
        <w:t>- Member Exclusion</w:t>
      </w:r>
    </w:p>
    <w:p w:rsidR="009C6A78" w:rsidRDefault="009C6A78" w:rsidP="009C6A78">
      <w:pPr>
        <w:ind w:left="1136"/>
      </w:pPr>
      <w:r>
        <w:t>- Member Inclusion</w:t>
      </w:r>
    </w:p>
    <w:p w:rsidR="009C6A78" w:rsidRDefault="009C6A78" w:rsidP="00A21BCB">
      <w:pPr>
        <w:pStyle w:val="Spacing"/>
      </w:pPr>
    </w:p>
    <w:p w:rsidR="009C6A78" w:rsidRDefault="009C6A78" w:rsidP="009C6A78">
      <w:pPr>
        <w:ind w:left="852"/>
      </w:pPr>
      <w:r>
        <w:t>- Detouring Members:</w:t>
      </w:r>
    </w:p>
    <w:p w:rsidR="009C6A78" w:rsidRDefault="009C6A78" w:rsidP="009C6A78">
      <w:pPr>
        <w:pStyle w:val="Spacing"/>
      </w:pPr>
    </w:p>
    <w:p w:rsidR="009C6A78" w:rsidRDefault="009C6A78" w:rsidP="009C6A78">
      <w:pPr>
        <w:ind w:left="1136"/>
      </w:pPr>
      <w:r>
        <w:t>- Shadowing</w:t>
      </w:r>
    </w:p>
    <w:p w:rsidR="009C6A78" w:rsidRDefault="009C6A78" w:rsidP="00A21BCB">
      <w:pPr>
        <w:pStyle w:val="Spacing"/>
      </w:pPr>
    </w:p>
    <w:p w:rsidR="009C6A78" w:rsidRDefault="009C6A78" w:rsidP="009C6A78">
      <w:pPr>
        <w:ind w:left="994" w:hanging="142"/>
      </w:pPr>
      <w:r>
        <w:t>- Altering Command Implementations:</w:t>
      </w:r>
    </w:p>
    <w:p w:rsidR="009C6A78" w:rsidRDefault="009C6A78" w:rsidP="00A21BCB">
      <w:pPr>
        <w:pStyle w:val="Spacing"/>
      </w:pPr>
    </w:p>
    <w:p w:rsidR="009C6A78" w:rsidRDefault="009C6A78" w:rsidP="009C6A78">
      <w:pPr>
        <w:ind w:left="1274" w:hanging="138"/>
      </w:pPr>
      <w:r>
        <w:t>- Command Pre- and Post-Extension</w:t>
      </w:r>
    </w:p>
    <w:p w:rsidR="009C6A78" w:rsidRDefault="009C6A78" w:rsidP="009C6A78">
      <w:pPr>
        <w:ind w:left="1274" w:hanging="138"/>
      </w:pPr>
      <w:r>
        <w:t>- System Command Pre- and Post-Extension</w:t>
      </w:r>
    </w:p>
    <w:p w:rsidR="009C6A78" w:rsidRDefault="009C6A78" w:rsidP="009C6A78">
      <w:pPr>
        <w:ind w:left="1274" w:hanging="138"/>
      </w:pPr>
      <w:r>
        <w:t>- Overriding System Commands</w:t>
      </w:r>
    </w:p>
    <w:p w:rsidR="009C6A78" w:rsidRDefault="009C6A78" w:rsidP="009C6A78">
      <w:pPr>
        <w:ind w:left="1274" w:hanging="138"/>
      </w:pPr>
      <w:r>
        <w:t>- Shadowing System Commands</w:t>
      </w:r>
    </w:p>
    <w:p w:rsidR="009C6A78" w:rsidRDefault="009C6A78" w:rsidP="00A21BCB">
      <w:pPr>
        <w:pStyle w:val="Spacing"/>
      </w:pPr>
    </w:p>
    <w:p w:rsidR="00EE53F0" w:rsidRDefault="00A21BCB" w:rsidP="00A21BCB">
      <w:r>
        <w:t xml:space="preserve">To get it inline with the </w:t>
      </w:r>
      <w:r w:rsidR="00EE53F0">
        <w:t>rest of the system</w:t>
      </w:r>
      <w:r>
        <w:t xml:space="preserve">, </w:t>
      </w:r>
      <w:r w:rsidR="00EE53F0">
        <w:t xml:space="preserve">the </w:t>
      </w:r>
      <w:r w:rsidR="004F4434">
        <w:t xml:space="preserve">following </w:t>
      </w:r>
      <w:r w:rsidR="00EE53F0">
        <w:t xml:space="preserve">methods for protection of enforcement of specialization </w:t>
      </w:r>
      <w:r w:rsidR="004F4434">
        <w:t xml:space="preserve">should become </w:t>
      </w:r>
      <w:r w:rsidR="00EE53F0">
        <w:t xml:space="preserve">applicable to each of the </w:t>
      </w:r>
      <w:r w:rsidR="004F4434">
        <w:t>s</w:t>
      </w:r>
      <w:r w:rsidR="00EE53F0">
        <w:t>pecialization</w:t>
      </w:r>
      <w:r w:rsidR="004F4434">
        <w:t xml:space="preserve"> methods</w:t>
      </w:r>
      <w:r w:rsidR="00EE53F0">
        <w:t>:</w:t>
      </w:r>
    </w:p>
    <w:p w:rsidR="00EE53F0" w:rsidRDefault="00EE53F0" w:rsidP="00EE53F0">
      <w:pPr>
        <w:pStyle w:val="Spacing"/>
      </w:pPr>
    </w:p>
    <w:p w:rsidR="00EE53F0" w:rsidRDefault="00EE53F0" w:rsidP="00EE53F0">
      <w:pPr>
        <w:ind w:left="852"/>
      </w:pPr>
      <w:r>
        <w:t>- Protected</w:t>
      </w:r>
    </w:p>
    <w:p w:rsidR="00EE53F0" w:rsidRDefault="00EE53F0" w:rsidP="00EE53F0">
      <w:pPr>
        <w:ind w:left="852"/>
      </w:pPr>
      <w:r>
        <w:t>- Required / Optional</w:t>
      </w:r>
    </w:p>
    <w:p w:rsidR="00EE53F0" w:rsidRDefault="00EE53F0" w:rsidP="00EE53F0">
      <w:pPr>
        <w:ind w:left="852"/>
      </w:pPr>
      <w:r>
        <w:t>- Requirements for other side of connection (for it to be a triangle)</w:t>
      </w:r>
    </w:p>
    <w:p w:rsidR="00A21BCB" w:rsidRDefault="00A21BCB" w:rsidP="00A21BCB">
      <w:pPr>
        <w:pStyle w:val="Spacing"/>
      </w:pPr>
    </w:p>
    <w:p w:rsidR="006618E5" w:rsidRDefault="004F4434" w:rsidP="00A21BCB">
      <w:r>
        <w:t>However, the</w:t>
      </w:r>
      <w:r w:rsidR="00E50996">
        <w:t>se</w:t>
      </w:r>
      <w:r>
        <w:t xml:space="preserve"> other specialization methods do not really disturb the class’s original implementation. </w:t>
      </w:r>
      <w:r w:rsidR="003E597B" w:rsidRPr="00B66444">
        <w:t xml:space="preserve">Anything that alters the base’s behavior should be preventable. The rest is not </w:t>
      </w:r>
      <w:r w:rsidR="003E597B">
        <w:t xml:space="preserve">that </w:t>
      </w:r>
      <w:r w:rsidR="003E597B" w:rsidRPr="00B66444">
        <w:t>important to prevent.</w:t>
      </w:r>
      <w:r w:rsidR="003E597B">
        <w:t xml:space="preserve"> </w:t>
      </w:r>
      <w:r w:rsidR="003E597B" w:rsidRPr="004039FA">
        <w:t>The only specialization methods proposed now that change the actual base object is overriding and cancelling on pre-extension.</w:t>
      </w:r>
      <w:r w:rsidR="003E597B">
        <w:t xml:space="preserve"> The rest just augments</w:t>
      </w:r>
      <w:r w:rsidR="00D40764">
        <w:t xml:space="preserve"> an object</w:t>
      </w:r>
      <w:r w:rsidR="003E597B">
        <w:t xml:space="preserve">. </w:t>
      </w:r>
      <w:r>
        <w:t xml:space="preserve">The work required to work </w:t>
      </w:r>
      <w:r w:rsidR="003E597B">
        <w:t xml:space="preserve">out how all specialization methods are preventable </w:t>
      </w:r>
      <w:r>
        <w:t>is not done right now, because it is not consid</w:t>
      </w:r>
      <w:r w:rsidR="00D40764">
        <w:t>ered very important or worth the hassle.</w:t>
      </w:r>
    </w:p>
    <w:p w:rsidR="00B66444" w:rsidRDefault="00B66444" w:rsidP="009E1911">
      <w:pPr>
        <w:pStyle w:val="Heading3"/>
      </w:pPr>
      <w:r>
        <w:t>Preventing Pre-Extension with Cancellation</w:t>
      </w:r>
    </w:p>
    <w:p w:rsidR="00B66444" w:rsidRPr="00B66444" w:rsidRDefault="00B66444" w:rsidP="00B66444">
      <w:r>
        <w:t xml:space="preserve">Pre-extension with cancellation is an alternative to overriding. </w:t>
      </w:r>
      <w:r w:rsidR="00DB37A4">
        <w:t xml:space="preserve">It should also be preventable, </w:t>
      </w:r>
      <w:r w:rsidR="00DB37A4" w:rsidRPr="004039FA">
        <w:t>because it alters the base’s behavior.</w:t>
      </w:r>
      <w:r w:rsidR="00DB37A4">
        <w:t xml:space="preserve"> </w:t>
      </w:r>
      <w:r>
        <w:t xml:space="preserve">Clearly when something is not overridable, you should also not be able to cancel it. The exact implementation of this is not important. The only thing that is important is that it </w:t>
      </w:r>
      <w:r w:rsidR="00D40764">
        <w:t xml:space="preserve">prevention of pre-extension with cancellation </w:t>
      </w:r>
      <w:r w:rsidRPr="00B66444">
        <w:rPr>
          <w:i/>
        </w:rPr>
        <w:t xml:space="preserve">will </w:t>
      </w:r>
      <w:r w:rsidR="00DB37A4">
        <w:t>be implemented.</w:t>
      </w:r>
    </w:p>
    <w:p w:rsidR="009E1911" w:rsidRDefault="009E1911" w:rsidP="009E1911">
      <w:pPr>
        <w:pStyle w:val="Heading3"/>
      </w:pPr>
      <w:r>
        <w:t>Preventing &amp; Enforcing Data Replacement</w:t>
      </w:r>
    </w:p>
    <w:p w:rsidR="009E1911" w:rsidRDefault="00814F53" w:rsidP="009E1911">
      <w:r>
        <w:t>D</w:t>
      </w:r>
      <w:r w:rsidR="009E1911">
        <w:t xml:space="preserve">ata replacement is not regarded a specialization technique. However, anything inside an object is data, </w:t>
      </w:r>
      <w:r>
        <w:t xml:space="preserve">even the code, command names and command parameters. By default any of this data can be replaced. </w:t>
      </w:r>
      <w:r w:rsidR="009E1911">
        <w:t xml:space="preserve">The way to prevent data replacement is by either making </w:t>
      </w:r>
      <w:r>
        <w:t>somethi</w:t>
      </w:r>
      <w:r w:rsidR="007F1122">
        <w:t>n</w:t>
      </w:r>
      <w:r>
        <w:t>g</w:t>
      </w:r>
      <w:r w:rsidR="009E1911">
        <w:t xml:space="preserve"> </w:t>
      </w:r>
      <w:r w:rsidR="009E1911" w:rsidRPr="009E1911">
        <w:rPr>
          <w:rStyle w:val="CodeChar"/>
        </w:rPr>
        <w:t>Private</w:t>
      </w:r>
      <w:r w:rsidR="009E1911">
        <w:t xml:space="preserve">, so that only </w:t>
      </w:r>
      <w:r w:rsidR="009E1911" w:rsidRPr="009E1911">
        <w:rPr>
          <w:rStyle w:val="CodeChar"/>
        </w:rPr>
        <w:t xml:space="preserve">Friend </w:t>
      </w:r>
      <w:r w:rsidR="009E1911">
        <w:t xml:space="preserve">objects can access it, or by making the data </w:t>
      </w:r>
      <w:r w:rsidR="009E1911" w:rsidRPr="009E1911">
        <w:rPr>
          <w:rStyle w:val="CodeChar"/>
        </w:rPr>
        <w:t xml:space="preserve">Static </w:t>
      </w:r>
      <w:r w:rsidR="009E1911">
        <w:t xml:space="preserve">inside the class, so that the data can </w:t>
      </w:r>
      <w:r w:rsidR="007F1122">
        <w:t xml:space="preserve">not be changed through </w:t>
      </w:r>
      <w:r w:rsidR="008F535A">
        <w:t>instances</w:t>
      </w:r>
      <w:r>
        <w:t xml:space="preserve"> of the class</w:t>
      </w:r>
      <w:r w:rsidR="009E1911">
        <w:t>.</w:t>
      </w:r>
    </w:p>
    <w:sectPr w:rsidR="009E19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CB4"/>
    <w:rsid w:val="0001638E"/>
    <w:rsid w:val="00031913"/>
    <w:rsid w:val="0003370A"/>
    <w:rsid w:val="00034872"/>
    <w:rsid w:val="000438B2"/>
    <w:rsid w:val="00043E5E"/>
    <w:rsid w:val="00046AD8"/>
    <w:rsid w:val="00053E87"/>
    <w:rsid w:val="00064403"/>
    <w:rsid w:val="0008529E"/>
    <w:rsid w:val="0008785C"/>
    <w:rsid w:val="000969DF"/>
    <w:rsid w:val="000A1D9C"/>
    <w:rsid w:val="000B1B84"/>
    <w:rsid w:val="000B21A6"/>
    <w:rsid w:val="000C7D9D"/>
    <w:rsid w:val="000D4D40"/>
    <w:rsid w:val="000D7022"/>
    <w:rsid w:val="000F652F"/>
    <w:rsid w:val="000F71A0"/>
    <w:rsid w:val="00127344"/>
    <w:rsid w:val="0014063C"/>
    <w:rsid w:val="00145A33"/>
    <w:rsid w:val="001643FF"/>
    <w:rsid w:val="00175EE4"/>
    <w:rsid w:val="00177197"/>
    <w:rsid w:val="00194F2F"/>
    <w:rsid w:val="001A7624"/>
    <w:rsid w:val="001B7346"/>
    <w:rsid w:val="001C0F13"/>
    <w:rsid w:val="002031BB"/>
    <w:rsid w:val="002170C6"/>
    <w:rsid w:val="00253391"/>
    <w:rsid w:val="0025430C"/>
    <w:rsid w:val="002652F7"/>
    <w:rsid w:val="0027394B"/>
    <w:rsid w:val="00277F21"/>
    <w:rsid w:val="002A107B"/>
    <w:rsid w:val="002A4BEF"/>
    <w:rsid w:val="002C166C"/>
    <w:rsid w:val="002C4A87"/>
    <w:rsid w:val="00306449"/>
    <w:rsid w:val="00311845"/>
    <w:rsid w:val="00316934"/>
    <w:rsid w:val="0032466D"/>
    <w:rsid w:val="003271FC"/>
    <w:rsid w:val="00344DFA"/>
    <w:rsid w:val="00354094"/>
    <w:rsid w:val="003D1D77"/>
    <w:rsid w:val="003E597B"/>
    <w:rsid w:val="003F7D4C"/>
    <w:rsid w:val="0040108A"/>
    <w:rsid w:val="00404F83"/>
    <w:rsid w:val="0041620C"/>
    <w:rsid w:val="004348B0"/>
    <w:rsid w:val="0044706D"/>
    <w:rsid w:val="00454C64"/>
    <w:rsid w:val="004C04A1"/>
    <w:rsid w:val="004D4169"/>
    <w:rsid w:val="004F4434"/>
    <w:rsid w:val="00510ADB"/>
    <w:rsid w:val="00524524"/>
    <w:rsid w:val="00532D2F"/>
    <w:rsid w:val="005557BA"/>
    <w:rsid w:val="005710D0"/>
    <w:rsid w:val="00571582"/>
    <w:rsid w:val="00571F35"/>
    <w:rsid w:val="00574711"/>
    <w:rsid w:val="005A1878"/>
    <w:rsid w:val="005C7D59"/>
    <w:rsid w:val="005D11E6"/>
    <w:rsid w:val="005D5581"/>
    <w:rsid w:val="005E38B3"/>
    <w:rsid w:val="0061025E"/>
    <w:rsid w:val="006618E5"/>
    <w:rsid w:val="00670E0A"/>
    <w:rsid w:val="00677570"/>
    <w:rsid w:val="0068390D"/>
    <w:rsid w:val="006876A4"/>
    <w:rsid w:val="006B64D3"/>
    <w:rsid w:val="006B7360"/>
    <w:rsid w:val="006D3DB3"/>
    <w:rsid w:val="006F2631"/>
    <w:rsid w:val="0071365F"/>
    <w:rsid w:val="00742B97"/>
    <w:rsid w:val="00743EB3"/>
    <w:rsid w:val="007442B6"/>
    <w:rsid w:val="00747CAF"/>
    <w:rsid w:val="00750383"/>
    <w:rsid w:val="00783012"/>
    <w:rsid w:val="00791C04"/>
    <w:rsid w:val="007C2895"/>
    <w:rsid w:val="007D00D2"/>
    <w:rsid w:val="007E7FC4"/>
    <w:rsid w:val="007F1122"/>
    <w:rsid w:val="007F3042"/>
    <w:rsid w:val="00814F53"/>
    <w:rsid w:val="00840264"/>
    <w:rsid w:val="0084028B"/>
    <w:rsid w:val="00841CEE"/>
    <w:rsid w:val="00846B80"/>
    <w:rsid w:val="008C211C"/>
    <w:rsid w:val="008C3FAE"/>
    <w:rsid w:val="008C6D6B"/>
    <w:rsid w:val="008F228C"/>
    <w:rsid w:val="008F535A"/>
    <w:rsid w:val="00916207"/>
    <w:rsid w:val="00916A8F"/>
    <w:rsid w:val="0093109A"/>
    <w:rsid w:val="0094769A"/>
    <w:rsid w:val="00954D31"/>
    <w:rsid w:val="00981547"/>
    <w:rsid w:val="009A1E2B"/>
    <w:rsid w:val="009C5B68"/>
    <w:rsid w:val="009C617F"/>
    <w:rsid w:val="009C6A78"/>
    <w:rsid w:val="009E1911"/>
    <w:rsid w:val="009F2C47"/>
    <w:rsid w:val="00A03B50"/>
    <w:rsid w:val="00A21BCB"/>
    <w:rsid w:val="00A37A6A"/>
    <w:rsid w:val="00A531F0"/>
    <w:rsid w:val="00A55407"/>
    <w:rsid w:val="00A55BE0"/>
    <w:rsid w:val="00A676F5"/>
    <w:rsid w:val="00A834EA"/>
    <w:rsid w:val="00AA0A55"/>
    <w:rsid w:val="00AC64AE"/>
    <w:rsid w:val="00AD0AD9"/>
    <w:rsid w:val="00AE46A5"/>
    <w:rsid w:val="00AF6EA8"/>
    <w:rsid w:val="00B14234"/>
    <w:rsid w:val="00B25223"/>
    <w:rsid w:val="00B26263"/>
    <w:rsid w:val="00B33399"/>
    <w:rsid w:val="00B43B1E"/>
    <w:rsid w:val="00B467AE"/>
    <w:rsid w:val="00B51FB1"/>
    <w:rsid w:val="00B54CD6"/>
    <w:rsid w:val="00B633F4"/>
    <w:rsid w:val="00B659FD"/>
    <w:rsid w:val="00B66444"/>
    <w:rsid w:val="00B96E77"/>
    <w:rsid w:val="00BA47A1"/>
    <w:rsid w:val="00BB14B4"/>
    <w:rsid w:val="00BF0D7A"/>
    <w:rsid w:val="00C057FC"/>
    <w:rsid w:val="00C82778"/>
    <w:rsid w:val="00D00CA3"/>
    <w:rsid w:val="00D06B66"/>
    <w:rsid w:val="00D17064"/>
    <w:rsid w:val="00D40764"/>
    <w:rsid w:val="00D56CD3"/>
    <w:rsid w:val="00D6525C"/>
    <w:rsid w:val="00D96A45"/>
    <w:rsid w:val="00DA2CF6"/>
    <w:rsid w:val="00DB37A4"/>
    <w:rsid w:val="00DB508E"/>
    <w:rsid w:val="00DB5621"/>
    <w:rsid w:val="00DC1C56"/>
    <w:rsid w:val="00DD1ADA"/>
    <w:rsid w:val="00DD404C"/>
    <w:rsid w:val="00DE07D0"/>
    <w:rsid w:val="00DF20E0"/>
    <w:rsid w:val="00DF5BE0"/>
    <w:rsid w:val="00DF74EE"/>
    <w:rsid w:val="00E00C58"/>
    <w:rsid w:val="00E270C8"/>
    <w:rsid w:val="00E44919"/>
    <w:rsid w:val="00E50996"/>
    <w:rsid w:val="00E528EE"/>
    <w:rsid w:val="00E75C9A"/>
    <w:rsid w:val="00E8670E"/>
    <w:rsid w:val="00EB27EC"/>
    <w:rsid w:val="00ED4055"/>
    <w:rsid w:val="00ED60A8"/>
    <w:rsid w:val="00EE037D"/>
    <w:rsid w:val="00EE53F0"/>
    <w:rsid w:val="00EF2C1B"/>
    <w:rsid w:val="00EF6B5F"/>
    <w:rsid w:val="00F02CB5"/>
    <w:rsid w:val="00F67088"/>
    <w:rsid w:val="00F7010E"/>
    <w:rsid w:val="00F80C01"/>
    <w:rsid w:val="00F91935"/>
    <w:rsid w:val="00FC221C"/>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33D9B4-14E4-4A20-964F-93724ED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B4"/>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dcterms:created xsi:type="dcterms:W3CDTF">2020-05-23T17:37:00Z</dcterms:created>
  <dcterms:modified xsi:type="dcterms:W3CDTF">2020-05-24T19:39:00Z</dcterms:modified>
</cp:coreProperties>
</file>