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9DAF8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zh4bcvxzs7l" w:id="0"/>
      <w:bookmarkEnd w:id="0"/>
      <w:r w:rsidDel="00000000" w:rsidR="00000000" w:rsidRPr="00000000">
        <w:rPr>
          <w:rtl w:val="0"/>
        </w:rPr>
        <w:t xml:space="preserve">Sincronización labial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Video Tutorial: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https://www.youtube.com/watch?v=XIQnV583Yac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Repo github:</w:t>
      </w:r>
      <w:r w:rsidDel="00000000" w:rsidR="00000000" w:rsidRPr="00000000">
        <w:rPr>
          <w:rtl w:val="0"/>
        </w:rPr>
        <w:t xml:space="preserve">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https://github.com/bytedance/LatentSync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11588" cy="228529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1588" cy="2285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in06rr10ono3" w:id="1"/>
      <w:bookmarkEnd w:id="1"/>
      <w:r w:rsidDel="00000000" w:rsidR="00000000" w:rsidRPr="00000000">
        <w:rPr>
          <w:rtl w:val="0"/>
        </w:rPr>
        <w:t xml:space="preserve">Instalación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Clonar Repo</w:t>
      </w:r>
    </w:p>
    <w:tbl>
      <w:tblPr>
        <w:tblStyle w:val="Table1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https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://github.com/bytedance/LatentSync.git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Ingresar a carpeta</w:t>
      </w:r>
    </w:p>
    <w:tbl>
      <w:tblPr>
        <w:tblStyle w:val="Table2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latentSync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Opción 1  env</w:t>
      </w:r>
      <w:r w:rsidDel="00000000" w:rsidR="00000000" w:rsidRPr="00000000">
        <w:rPr>
          <w:rtl w:val="0"/>
        </w:rPr>
        <w:t xml:space="preserve">: Crear entorno  y Activar  (python=3.10.13)</w:t>
      </w:r>
    </w:p>
    <w:tbl>
      <w:tblPr>
        <w:tblStyle w:val="Table3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91.23730468749997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# Crear entorno virtual</w:t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python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.exe -m venv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-latent</w:t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# Activar entorno virtual</w:t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nv-latent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cripts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ctivate</w:t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14825" cy="820076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173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820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Opción 2 env</w:t>
      </w:r>
      <w:r w:rsidDel="00000000" w:rsidR="00000000" w:rsidRPr="00000000">
        <w:rPr>
          <w:rtl w:val="0"/>
        </w:rPr>
        <w:t xml:space="preserve">: Crear entorno virtual con conda</w:t>
      </w:r>
    </w:p>
    <w:tbl>
      <w:tblPr>
        <w:tblStyle w:val="Table4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Courier New" w:cs="Courier New" w:eastAsia="Courier New" w:hAnsi="Courier New"/>
                <w:color w:val="fbbf2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conda create --prefix ./env-latent python=</w:t>
            </w:r>
            <w:r w:rsidDel="00000000" w:rsidR="00000000" w:rsidRPr="00000000">
              <w:rPr>
                <w:rFonts w:ascii="Courier New" w:cs="Courier New" w:eastAsia="Courier New" w:hAnsi="Courier New"/>
                <w:color w:val="fbbf24"/>
                <w:sz w:val="20"/>
                <w:szCs w:val="20"/>
                <w:rtl w:val="0"/>
              </w:rPr>
              <w:t xml:space="preserve">3.10.13</w:t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rFonts w:ascii="Courier New" w:cs="Courier New" w:eastAsia="Courier New" w:hAnsi="Courier New"/>
                <w:color w:val="fbbf2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bbf24"/>
                <w:sz w:val="20"/>
                <w:szCs w:val="20"/>
                <w:rtl w:val="0"/>
              </w:rPr>
              <w:t xml:space="preserve"># Activar</w:t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rFonts w:ascii="Courier New" w:cs="Courier New" w:eastAsia="Courier New" w:hAnsi="Courier New"/>
                <w:color w:val="fbbf2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bbf24"/>
                <w:sz w:val="20"/>
                <w:szCs w:val="20"/>
                <w:rtl w:val="0"/>
              </w:rPr>
              <w:t xml:space="preserve">conda activate .\env-latent\</w:t>
            </w:r>
          </w:p>
        </w:tc>
      </w:tr>
    </w:tbl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19663" cy="187143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1871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Instalar y actualizar  pip  -solo si realizar la opción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(Opción 1  env) </w:t>
      </w:r>
    </w:p>
    <w:tbl>
      <w:tblPr>
        <w:tblStyle w:val="Table5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python.exe -m pip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--upgrade pip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 (Solo Para RTX 5070 TI): 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Se debe modificar el requirements.txt debió a la tarjeta gráfica del computador en el que se está instalando. </w:t>
      </w:r>
    </w:p>
    <w:p w:rsidR="00000000" w:rsidDel="00000000" w:rsidP="00000000" w:rsidRDefault="00000000" w:rsidRPr="00000000" w14:paraId="00000027">
      <w:pPr>
        <w:widowControl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37163" cy="3983899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7163" cy="3983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--extra-index-url </w:t>
            </w:r>
            <w:r w:rsidDel="00000000" w:rsidR="00000000" w:rsidRPr="00000000">
              <w:rPr>
                <w:rFonts w:ascii="Courier New" w:cs="Courier New" w:eastAsia="Courier New" w:hAnsi="Courier New"/>
                <w:color w:val="10b981"/>
                <w:sz w:val="20"/>
                <w:szCs w:val="20"/>
                <w:rtl w:val="0"/>
              </w:rPr>
              <w:t xml:space="preserve">https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71717a"/>
                <w:sz w:val="20"/>
                <w:szCs w:val="20"/>
                <w:rtl w:val="0"/>
              </w:rPr>
              <w:t xml:space="preserve">//download.pytorch.org/whl/cu128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br w:type="textWrapping"/>
              <w:t xml:space="preserve">torch==</w:t>
            </w:r>
            <w:r w:rsidDel="00000000" w:rsidR="00000000" w:rsidRPr="00000000">
              <w:rPr>
                <w:rFonts w:ascii="Courier New" w:cs="Courier New" w:eastAsia="Courier New" w:hAnsi="Courier New"/>
                <w:color w:val="fbbf24"/>
                <w:sz w:val="20"/>
                <w:szCs w:val="20"/>
                <w:rtl w:val="0"/>
              </w:rPr>
              <w:t xml:space="preserve">2.7.0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br w:type="textWrapping"/>
              <w:t xml:space="preserve">torchvision==</w:t>
            </w:r>
            <w:r w:rsidDel="00000000" w:rsidR="00000000" w:rsidRPr="00000000">
              <w:rPr>
                <w:rFonts w:ascii="Courier New" w:cs="Courier New" w:eastAsia="Courier New" w:hAnsi="Courier New"/>
                <w:color w:val="fbbf24"/>
                <w:sz w:val="20"/>
                <w:szCs w:val="20"/>
                <w:rtl w:val="0"/>
              </w:rPr>
              <w:t xml:space="preserve">0.22.0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br w:type="textWrapping"/>
              <w:t xml:space="preserve">torchaudio==</w:t>
            </w:r>
            <w:r w:rsidDel="00000000" w:rsidR="00000000" w:rsidRPr="00000000">
              <w:rPr>
                <w:rFonts w:ascii="Courier New" w:cs="Courier New" w:eastAsia="Courier New" w:hAnsi="Courier New"/>
                <w:color w:val="fbbf24"/>
                <w:sz w:val="20"/>
                <w:szCs w:val="20"/>
                <w:rtl w:val="0"/>
              </w:rPr>
              <w:t xml:space="preserve">2.7.0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Instalar Requerimientos</w:t>
      </w:r>
    </w:p>
    <w:tbl>
      <w:tblPr>
        <w:tblStyle w:val="Table7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pip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-r requirements.txt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Luego puedes ejecutar el archivo setup_env.sh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hacerlo de forma manual; se debe crear una carpeta y descargar los siguiente archivo del link de HuggingFace repo.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18200" cy="1948167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8200" cy="1948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 la pestaña de Files and Version encontramos los archivos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58914" cy="347937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369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8914" cy="3479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  <w:t xml:space="preserve">Se debe crear la carpeta </w:t>
      </w:r>
      <w:r w:rsidDel="00000000" w:rsidR="00000000" w:rsidRPr="00000000">
        <w:rPr>
          <w:rFonts w:ascii="Consolas" w:cs="Consolas" w:eastAsia="Consolas" w:hAnsi="Consolas"/>
          <w:color w:val="f0f6fc"/>
          <w:sz w:val="20"/>
          <w:szCs w:val="20"/>
          <w:shd w:fill="151b23" w:val="clear"/>
          <w:rtl w:val="0"/>
        </w:rPr>
        <w:t xml:space="preserve">checkpoints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Las carpetas estarán de la siguiente manera.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checkpoints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checkpoints/whisper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widowControl w:val="0"/>
        <w:rPr/>
      </w:pPr>
      <w:bookmarkStart w:colFirst="0" w:colLast="0" w:name="_twgs0svk7qtt" w:id="2"/>
      <w:bookmarkEnd w:id="2"/>
      <w:r w:rsidDel="00000000" w:rsidR="00000000" w:rsidRPr="00000000">
        <w:rPr>
          <w:rtl w:val="0"/>
        </w:rPr>
        <w:t xml:space="preserve">Ejecutar </w:t>
      </w:r>
    </w:p>
    <w:tbl>
      <w:tblPr>
        <w:tblStyle w:val="Table8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python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gradio_app.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http://127.0.0.1:7860/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hyperlink" Target="http://127.0.0.1:7860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XIQnV583Yac" TargetMode="External"/><Relationship Id="rId7" Type="http://schemas.openxmlformats.org/officeDocument/2006/relationships/hyperlink" Target="https://github.com/bytedance/LatentSync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