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DATA_MAP: Cardinal Peak Capital (provided dataset)</w:t>
      </w:r>
    </w:p>
    <w:p>
      <w:pPr>
        <w:spacing w:after="120"/>
      </w:pPr>
      <w:r>
        <w:t xml:space="preserve">This is the ground-truth sensitivity map for the provided data. Two roles:</w:t>
      </w:r>
    </w:p>
    <w:p>
      <w:pPr>
        <w:pStyle w:val="ListParagraph"/>
        <w:numPr>
          <w:ilvl w:val="0"/>
          <w:numId w:val="2"/>
        </w:numPr>
        <w:spacing w:after="80"/>
      </w:pPr>
      <w:r>
        <w:rPr>
          <w:b/>
          <w:bCs/>
        </w:rPr>
        <w:t xml:space="preserve">staff:</w:t>
      </w:r>
      <w:r>
        <w:t xml:space="preserve"> analysts and property managers. Operational + deal data.</w:t>
      </w:r>
    </w:p>
    <w:p>
      <w:pPr>
        <w:pStyle w:val="ListParagraph"/>
        <w:numPr>
          <w:ilvl w:val="0"/>
          <w:numId w:val="2"/>
        </w:numPr>
        <w:spacing w:after="80"/>
      </w:pPr>
      <w:r>
        <w:rPr>
          <w:b/>
          <w:bCs/>
        </w:rPr>
        <w:t xml:space="preserve">exec:</w:t>
      </w:r>
      <w:r>
        <w:t xml:space="preserve"> principals. Everything, including investor/LP data.</w:t>
      </w:r>
    </w:p>
    <w:p>
      <w:pPr>
        <w:spacing w:after="120"/>
      </w:pPr>
      <w:r>
        <w:t xml:space="preserve">The only restricted category is </w:t>
      </w:r>
      <w:r>
        <w:rPr>
          <w:b/>
          <w:bCs/>
        </w:rPr>
        <w:t xml:space="preserve">investor / LP data</w:t>
      </w:r>
      <w:r>
        <w:t xml:space="preserve">. Everything else is visible to all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1880"/>
        <w:gridCol w:w="1880"/>
      </w:tblGrid>
      <w:tr>
        <w:trPr>
          <w:tblHeader/>
        </w:trPr>
        <w:tc>
          <w:tcPr>
            <w:tcW w:type="dxa" w:w="1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Source</w:t>
            </w:r>
          </w:p>
        </w:tc>
        <w:tc>
          <w:tcPr>
            <w:tcW w:type="dxa" w:w="4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File / table</w:t>
            </w:r>
          </w:p>
        </w:tc>
        <w:tc>
          <w:tcPr>
            <w:tcW w:type="dxa" w:w="18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Sensitivity</w:t>
            </w:r>
          </w:p>
        </w:tc>
        <w:tc>
          <w:tcPr>
            <w:tcW w:type="dxa" w:w="18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Who can see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Drive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DealMemo_HarborView.docx</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staff, exec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Drive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DealMemo_CedarPark24.docx</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staff, exec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Drive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SOP_GuestDamage.docx</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staff, exec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Drive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RESTRICTED_LP_Quarterly_Update_Q1_2026.docx</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Restricted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Drive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RESTRICTED_Investor_SideLetter_Tamarind.docx</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Restricted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Sheets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CardinalPeak_Portfolio.xlsx</w:t>
            </w:r>
            <w:r>
              <w:t xml:space="preserve"> &gt; tab </w:t>
            </w:r>
            <w:r>
              <w:rPr>
                <w:rFonts w:ascii="Consolas" w:cs="Consolas" w:eastAsia="Consolas" w:hAnsi="Consolas"/>
                <w:sz w:val="20"/>
                <w:szCs w:val="20"/>
              </w:rPr>
              <w:t xml:space="preserve">Pipeline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staff, exec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Sheets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CardinalPeak_Portfolio.xlsx</w:t>
            </w:r>
            <w:r>
              <w:t xml:space="preserve"> &gt; tab </w:t>
            </w:r>
            <w:r>
              <w:rPr>
                <w:rFonts w:ascii="Consolas" w:cs="Consolas" w:eastAsia="Consolas" w:hAnsi="Consolas"/>
                <w:sz w:val="20"/>
                <w:szCs w:val="20"/>
              </w:rPr>
              <w:t xml:space="preserve">Investors_RESTRICTED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Restricted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properties</w:t>
            </w:r>
            <w:r>
              <w:t xml:space="preserve"> table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staff, exec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financials</w:t>
            </w:r>
            <w:r>
              <w:t xml:space="preserve"> table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staff, exec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lp_distributions</w:t>
            </w:r>
            <w:r>
              <w:t xml:space="preserve"> table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Restricted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 only</w:t>
            </w:r>
          </w:p>
        </w:tc>
      </w:tr>
    </w:tbl>
    <w:p>
      <w:pPr>
        <w:pStyle w:val="Heading1"/>
      </w:pPr>
      <w:r>
        <w:t xml:space="preserve">Notes</w:t>
      </w:r>
    </w:p>
    <w:p>
      <w:pPr>
        <w:pStyle w:val="ListParagraph"/>
        <w:numPr>
          <w:ilvl w:val="0"/>
          <w:numId w:val="2"/>
        </w:numPr>
        <w:spacing w:after="80"/>
      </w:pPr>
      <w:r>
        <w:t xml:space="preserve">Property facts (address, beds, baths, size, price) are modeled on realistic US residential listings, in the style of public Realtor.com-derived datasets. Financials and all investor data are synthetic.</w:t>
      </w:r>
    </w:p>
    <w:p>
      <w:pPr>
        <w:pStyle w:val="ListParagraph"/>
        <w:numPr>
          <w:ilvl w:val="0"/>
          <w:numId w:val="2"/>
        </w:numPr>
        <w:spacing w:after="80"/>
      </w:pPr>
      <w:r>
        <w:t xml:space="preserve">The restricted items deliberately overlap with internal data by property (e.g. the LP update references Birch Court and Crestline Flats, which also appear in the public Pipeline tab and the properties table). This is intentional: it lets you test that a staff user asking about Birch Court gets the operational/deal facts but NOT the investor commitments tied to it.</w:t>
      </w:r>
    </w:p>
    <w:p>
      <w:pPr>
        <w:pStyle w:val="ListParagraph"/>
        <w:numPr>
          <w:ilvl w:val="0"/>
          <w:numId w:val="2"/>
        </w:numPr>
        <w:spacing w:after="80"/>
      </w:pPr>
      <w:r>
        <w:t xml:space="preserve">The multi-tab Excel file is the cleanest test of sub-document permissions: same workbook, one open tab, one restricted tab.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outlineLvl w:val="0"/>
    </w:pPr>
    <w:rPr>
      <w:rFonts w:ascii="Arial" w:cs="Arial" w:eastAsia="Arial" w:hAnsi="Arial"/>
      <w:b/>
      <w:bCs/>
      <w:sz w:val="36"/>
      <w:szCs w:val="36"/>
    </w:rPr>
  </w:style>
  <w:style w:type="paragraph" w:styleId="Heading1">
    <w:name w:val="Heading 1"/>
    <w:basedOn w:val="Normal"/>
    <w:next w:val="Normal"/>
    <w:qFormat/>
    <w:pPr>
      <w:spacing w:after="140" w:before="28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2026-06-24T04:19:11.855Z</dcterms:created>
  <dcterms:modified xsi:type="dcterms:W3CDTF">2026-06-24T04:19:11.855Z</dcterms:modified>
</cp:coreProperties>
</file>

<file path=docProps/custom.xml><?xml version="1.0" encoding="utf-8"?>
<Properties xmlns="http://schemas.openxmlformats.org/officeDocument/2006/custom-properties" xmlns:vt="http://schemas.openxmlformats.org/officeDocument/2006/docPropsVTypes"/>
</file>