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Drone Navigation — SRS v2.1</w:t>
      </w:r>
    </w:p>
    <w:p>
      <w:pPr>
        <w:pStyle w:val="Heading2"/>
      </w:pPr>
      <w:r>
        <w:t>1. Requirements</w:t>
      </w:r>
    </w:p>
    <w:p>
      <w:r>
        <w:t>REQ-001 The navigation module shall detect obstacles within 150 ms under normal flight conditions.</w:t>
      </w:r>
    </w:p>
    <w:p>
      <w:r>
        <w:t>REQ-002 The drone shall maintain altitude within 0.5 meters during hover.</w:t>
      </w:r>
    </w:p>
    <w:p>
      <w:r>
        <w:t>REQ-003 The system should handle swarm synchronization robustly.</w:t>
      </w:r>
    </w:p>
    <w:p>
      <w:r>
        <w:t>REQ-004 The link shall be encrypted using TLS 1.3 for all telemetry.</w:t>
      </w:r>
    </w:p>
    <w:p>
      <w:r>
        <w:t>REQ-005 The system shall return to home point within 30 seconds of signal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