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C67" w:rsidRPr="00D55253" w:rsidRDefault="00381C67" w:rsidP="00381C67">
      <w:pPr>
        <w:pageBreakBefore/>
        <w:spacing w:after="360" w:line="240" w:lineRule="auto"/>
        <w:ind w:firstLine="709"/>
        <w:jc w:val="both"/>
        <w:outlineLvl w:val="0"/>
        <w:rPr>
          <w:rFonts w:ascii="Times New Roman" w:eastAsia="Calibri" w:hAnsi="Times New Roman" w:cs="Times New Roman"/>
          <w:b/>
          <w:sz w:val="28"/>
          <w:szCs w:val="28"/>
        </w:rPr>
      </w:pPr>
      <w:bookmarkStart w:id="0" w:name="_Toc10373515"/>
      <w:bookmarkStart w:id="1" w:name="_Toc41326491"/>
      <w:bookmarkStart w:id="2" w:name="_Toc41327493"/>
      <w:bookmarkStart w:id="3" w:name="_Toc41557409"/>
      <w:bookmarkStart w:id="4" w:name="_Toc72006869"/>
      <w:bookmarkStart w:id="5" w:name="_Toc74304546"/>
      <w:bookmarkStart w:id="6" w:name="_Toc104538179"/>
      <w:r w:rsidRPr="00D55253">
        <w:rPr>
          <w:rFonts w:ascii="Times New Roman" w:eastAsia="Calibri" w:hAnsi="Times New Roman" w:cs="Times New Roman"/>
          <w:b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DC3203" wp14:editId="157766BF">
                <wp:simplePos x="0" y="0"/>
                <wp:positionH relativeFrom="column">
                  <wp:posOffset>-93345</wp:posOffset>
                </wp:positionH>
                <wp:positionV relativeFrom="paragraph">
                  <wp:posOffset>-504190</wp:posOffset>
                </wp:positionV>
                <wp:extent cx="6660000" cy="10249200"/>
                <wp:effectExtent l="0" t="19050" r="7620" b="19050"/>
                <wp:wrapNone/>
                <wp:docPr id="3157" name="Рамка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000" cy="10249200"/>
                          <a:chOff x="0" y="0"/>
                          <a:chExt cx="6660000" cy="10329863"/>
                        </a:xfrm>
                      </wpg:grpSpPr>
                      <wps:wsp>
                        <wps:cNvPr id="3158" name="Надпись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" y="8901113"/>
                            <a:ext cx="6615113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tblW w:w="10490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CellMar>
                                  <w:left w:w="28" w:type="dxa"/>
                                  <w:right w:w="28" w:type="dxa"/>
                                </w:tblCellMar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92"/>
                                <w:gridCol w:w="560"/>
                                <w:gridCol w:w="1458"/>
                                <w:gridCol w:w="851"/>
                                <w:gridCol w:w="567"/>
                                <w:gridCol w:w="3685"/>
                                <w:gridCol w:w="425"/>
                                <w:gridCol w:w="284"/>
                                <w:gridCol w:w="283"/>
                                <w:gridCol w:w="851"/>
                                <w:gridCol w:w="1134"/>
                              </w:tblGrid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ind w:hanging="26"/>
                                      <w:jc w:val="center"/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  <w:t>БГТУ 06.00 ПЗ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Ф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И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О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sz="18" w:space="0" w:color="auto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Разраб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Гой М.А.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6 Технико-экономическое обоснование проекта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Лит</w:t>
                                    </w: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Листов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Пров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Комарова Е.И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5" w:type="dxa"/>
                                    <w:tcBorders>
                                      <w:left w:val="nil"/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4" w:type="dxa"/>
                                    <w:tcBorders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3" w:type="dxa"/>
                                    <w:tcBorders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7E414F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Консульт.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Семёнова Л.С.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 w:val="restart"/>
                                    <w:tcBorders>
                                      <w:top w:val="single" w:sz="18" w:space="0" w:color="auto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_______</w:t>
                                    </w:r>
                                    <w:r w:rsidRPr="006C2AD9"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2023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Н. контр.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9D195F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Николайчук А.Н.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Ут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Смелов В.В.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381C67" w:rsidRPr="000178AE" w:rsidRDefault="00381C67" w:rsidP="00381C67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9" name="Середина"/>
                        <wps:cNvCnPr>
                          <a:cxnSpLocks noChangeShapeType="1"/>
                        </wps:cNvCnPr>
                        <wps:spPr bwMode="auto">
                          <a:xfrm>
                            <a:off x="14287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0" name="Право"/>
                        <wps:cNvCnPr>
                          <a:cxnSpLocks noChangeShapeType="1"/>
                        </wps:cNvCnPr>
                        <wps:spPr bwMode="auto">
                          <a:xfrm>
                            <a:off x="6648450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1" name="Лево"/>
                        <wps:cNvCnPr>
                          <a:cxnSpLocks noChangeShapeType="1"/>
                        </wps:cNvCnPr>
                        <wps:spPr bwMode="auto">
                          <a:xfrm>
                            <a:off x="0" y="8891588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6" name="Низ"/>
                        <wps:cNvCnPr>
                          <a:cxnSpLocks noChangeShapeType="1"/>
                        </wps:cNvCnPr>
                        <wps:spPr bwMode="auto">
                          <a:xfrm>
                            <a:off x="0" y="10329863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7" name="Верх"/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DC3203" id="Рамка" o:spid="_x0000_s1026" style="position:absolute;left:0;text-align:left;margin-left:-7.35pt;margin-top:-39.7pt;width:524.4pt;height:807pt;z-index:251659264;mso-width-relative:margin" coordsize="66600,103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" o:spid="_x0000_s1027" type="#_x0000_t202" style="position:absolute;left:238;top:89011;width:66151;height:14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" filled="f" stroked="f" strokeweight="2.25pt">
                  <v:textbox inset="0,0,0,0">
                    <w:txbxContent>
                      <w:tbl>
                        <w:tblPr>
                          <w:tblW w:w="10490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CellMar>
                            <w:left w:w="28" w:type="dxa"/>
                            <w:right w:w="28" w:type="dxa"/>
                          </w:tblCellMar>
                          <w:tblLook w:val="0000" w:firstRow="0" w:lastRow="0" w:firstColumn="0" w:lastColumn="0" w:noHBand="0" w:noVBand="0"/>
                        </w:tblPr>
                        <w:tblGrid>
                          <w:gridCol w:w="392"/>
                          <w:gridCol w:w="560"/>
                          <w:gridCol w:w="1458"/>
                          <w:gridCol w:w="851"/>
                          <w:gridCol w:w="567"/>
                          <w:gridCol w:w="3685"/>
                          <w:gridCol w:w="425"/>
                          <w:gridCol w:w="284"/>
                          <w:gridCol w:w="283"/>
                          <w:gridCol w:w="851"/>
                          <w:gridCol w:w="1134"/>
                        </w:tblGrid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ind w:hanging="26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БГТУ 06.00 ПЗ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Ф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И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О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sz="18" w:space="0" w:color="auto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Разраб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Гой М.А.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c>
                          <w:tc>
                            <w:tcPr>
                              <w:tcW w:w="992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Лит</w:t>
                              </w: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Листов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Пров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Комарова Е.И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425" w:type="dxa"/>
                              <w:tcBorders>
                                <w:left w:val="nil"/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cBorders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283" w:type="dxa"/>
                              <w:tcBorders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7E414F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Консульт.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Семёнова Л.С.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 w:val="restart"/>
                              <w:tcBorders>
                                <w:top w:val="single" w:sz="18" w:space="0" w:color="auto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_______</w:t>
                              </w:r>
                              <w:r w:rsidRPr="006C2AD9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, 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2023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Н. контр.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9D195F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Николайчук А.Н.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Ут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в.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Смелов В.В.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</w:tbl>
                      <w:p w:rsidR="00381C67" w:rsidRPr="000178AE" w:rsidRDefault="00381C67" w:rsidP="00381C67"/>
                    </w:txbxContent>
                  </v:textbox>
                </v:shape>
                <v:line id="Середина" o:spid="_x0000_s1028" style="position:absolute;visibility:visible;mso-wrap-style:square" from="142,0" to="142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" strokeweight="2.25pt"/>
                <v:line id="Право" o:spid="_x0000_s1029" style="position:absolute;visibility:visible;mso-wrap-style:square" from="66484,0" to="66484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" strokeweight="2.25pt"/>
                <v:line id="Лево" o:spid="_x0000_s1030" style="position:absolute;visibility:visible;mso-wrap-style:square" from="0,88915" to="66600,8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" strokeweight="2.25pt"/>
                <v:line id="Низ" o:spid="_x0000_s1031" style="position:absolute;visibility:visible;mso-wrap-style:square" from="0,103298" to="66600,103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" strokeweight="2.25pt"/>
                <v:line id="Верх" o:spid="_x0000_s103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" strokeweight="2.25pt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Технико-экономическое обоснование проекта</w:t>
      </w:r>
      <w:bookmarkEnd w:id="0"/>
      <w:bookmarkEnd w:id="1"/>
      <w:bookmarkEnd w:id="2"/>
      <w:bookmarkEnd w:id="3"/>
      <w:bookmarkEnd w:id="4"/>
      <w:bookmarkEnd w:id="5"/>
      <w:bookmarkEnd w:id="6"/>
    </w:p>
    <w:p w:rsidR="007973AF" w:rsidRDefault="007973AF" w:rsidP="00381C67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spacing w:val="-4"/>
          <w:kern w:val="28"/>
          <w:sz w:val="28"/>
          <w:szCs w:val="28"/>
        </w:rPr>
      </w:pPr>
      <w:bookmarkStart w:id="7" w:name="_Toc72006870"/>
      <w:bookmarkStart w:id="8" w:name="_Toc74304547"/>
      <w:bookmarkStart w:id="9" w:name="_Toc104538180"/>
      <w:r w:rsidRPr="007973AF">
        <w:rPr>
          <w:rFonts w:ascii="Times New Roman" w:hAnsi="Times New Roman" w:cs="Times New Roman"/>
          <w:spacing w:val="-4"/>
          <w:kern w:val="28"/>
          <w:sz w:val="28"/>
          <w:szCs w:val="28"/>
        </w:rPr>
        <w:t>Разработка программного обеспечения требует вложения различных ресурсов, включая трудовые, материальные и финансовые. Поэтому каждый проект должен быть обоснован как с технической, так и экономической точек зрения, чтобы определить его целесообразность и эффективность.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1 Общая характеристика разрабатываемого программного средства</w:t>
      </w:r>
      <w:bookmarkEnd w:id="7"/>
      <w:bookmarkEnd w:id="8"/>
      <w:bookmarkEnd w:id="9"/>
    </w:p>
    <w:p w:rsidR="00381C67" w:rsidRDefault="003C1AA2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bookmarkStart w:id="10" w:name="_Toc72006871"/>
      <w:r>
        <w:rPr>
          <w:rFonts w:ascii="Times New Roman" w:eastAsia="Times New Roman" w:hAnsi="Times New Roman"/>
          <w:sz w:val="28"/>
        </w:rPr>
        <w:t>Целью дипломного проекта является разработка веб-приложения для букмекерских ставок на футбольные соб</w:t>
      </w:r>
      <w:r w:rsidR="00DD26BA">
        <w:rPr>
          <w:rFonts w:ascii="Times New Roman" w:eastAsia="Times New Roman" w:hAnsi="Times New Roman"/>
          <w:sz w:val="28"/>
        </w:rPr>
        <w:t>ытия, которое позволяет клиентам пополнять личный счет и делать ставки на футбольные события.</w:t>
      </w:r>
    </w:p>
    <w:p w:rsidR="00381C67" w:rsidRPr="00EA7654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8715AB">
        <w:rPr>
          <w:rFonts w:ascii="Times New Roman" w:eastAsia="Times New Roman" w:hAnsi="Times New Roman"/>
          <w:sz w:val="28"/>
        </w:rPr>
        <w:t xml:space="preserve">На рынке приложений имеется некоторое количество аналогов представленному в дипломном проекте программному средству, предназначенных для </w:t>
      </w:r>
      <w:r w:rsidR="00DD26BA">
        <w:rPr>
          <w:rFonts w:ascii="Times New Roman" w:eastAsia="Times New Roman" w:hAnsi="Times New Roman"/>
          <w:sz w:val="28"/>
        </w:rPr>
        <w:t>ставок на спорт</w:t>
      </w:r>
      <w:r>
        <w:rPr>
          <w:rFonts w:ascii="Times New Roman" w:eastAsia="Times New Roman" w:hAnsi="Times New Roman"/>
          <w:sz w:val="28"/>
        </w:rPr>
        <w:t xml:space="preserve">. </w:t>
      </w:r>
      <w:r w:rsidRPr="008715AB">
        <w:rPr>
          <w:rFonts w:ascii="Times New Roman" w:eastAsia="Times New Roman" w:hAnsi="Times New Roman"/>
          <w:sz w:val="28"/>
        </w:rPr>
        <w:t>Для использования программного средства достаточно иметь браузер. Программный продукт относится к программным средствам общего назначен</w:t>
      </w:r>
      <w:r>
        <w:rPr>
          <w:rFonts w:ascii="Times New Roman" w:eastAsia="Times New Roman" w:hAnsi="Times New Roman"/>
          <w:sz w:val="28"/>
        </w:rPr>
        <w:t>ия.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iCs/>
          <w:sz w:val="28"/>
        </w:rPr>
        <w:t>Пользователю разработанного веб-приложения будут доступны такие функции как</w:t>
      </w:r>
      <w:r w:rsidRPr="000A04BE">
        <w:rPr>
          <w:rFonts w:ascii="Times New Roman" w:eastAsia="Times New Roman" w:hAnsi="Times New Roman" w:cs="Calibri"/>
          <w:iCs/>
          <w:sz w:val="28"/>
        </w:rPr>
        <w:t>:</w:t>
      </w:r>
    </w:p>
    <w:p w:rsidR="00381C67" w:rsidRPr="000A04BE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а</w:t>
      </w:r>
      <w:r w:rsidR="00381C67">
        <w:rPr>
          <w:rFonts w:cs="Calibri"/>
          <w:iCs/>
        </w:rPr>
        <w:t>вторизация и регистрация</w:t>
      </w:r>
      <w:r w:rsidR="00381C67">
        <w:rPr>
          <w:rFonts w:cs="Calibri"/>
          <w:iCs/>
          <w:lang w:val="en-US"/>
        </w:rPr>
        <w:t>;</w:t>
      </w:r>
    </w:p>
    <w:p w:rsidR="00381C67" w:rsidRDefault="00381C67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 xml:space="preserve">просмотр </w:t>
      </w:r>
      <w:r w:rsidR="00AE19A3">
        <w:rPr>
          <w:rFonts w:cs="Calibri"/>
          <w:iCs/>
        </w:rPr>
        <w:t>списка</w:t>
      </w:r>
      <w:r w:rsidR="00DD26BA">
        <w:rPr>
          <w:rFonts w:cs="Calibri"/>
          <w:iCs/>
        </w:rPr>
        <w:t xml:space="preserve"> матчей</w:t>
      </w:r>
      <w:r w:rsidRPr="000A04BE">
        <w:rPr>
          <w:rFonts w:cs="Calibri"/>
          <w:iCs/>
        </w:rPr>
        <w:t>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сортировка матчей по чемпионатам</w:t>
      </w:r>
    </w:p>
    <w:p w:rsidR="00381C67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пополнение личного счета и вывод средств</w:t>
      </w:r>
      <w:r w:rsidR="00381C67" w:rsidRPr="000A04BE">
        <w:rPr>
          <w:rFonts w:cs="Calibri"/>
          <w:iCs/>
        </w:rPr>
        <w:t>;</w:t>
      </w:r>
    </w:p>
    <w:p w:rsidR="00AE19A3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счета;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ставок;</w:t>
      </w:r>
    </w:p>
    <w:p w:rsidR="00AE19A3" w:rsidRPr="00AE19A3" w:rsidRDefault="00AE19A3" w:rsidP="00AE19A3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ставить на футбольные события.</w:t>
      </w:r>
    </w:p>
    <w:p w:rsidR="00DD26BA" w:rsidRDefault="00381C6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92649">
        <w:rPr>
          <w:rFonts w:ascii="Times New Roman" w:hAnsi="Times New Roman" w:cs="Times New Roman"/>
          <w:sz w:val="28"/>
          <w:szCs w:val="28"/>
        </w:rPr>
        <w:t>Во время разработки дипломного проекта были использованы технологии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ASP</w:t>
      </w:r>
      <w:r w:rsidRPr="00092649">
        <w:rPr>
          <w:rFonts w:ascii="Times New Roman" w:hAnsi="Times New Roman" w:cs="Times New Roman"/>
          <w:iCs/>
          <w:sz w:val="28"/>
          <w:szCs w:val="28"/>
        </w:rPr>
        <w:t>.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DD26BA">
        <w:rPr>
          <w:rFonts w:ascii="Times New Roman" w:hAnsi="Times New Roman" w:cs="Times New Roman"/>
          <w:iCs/>
          <w:sz w:val="28"/>
          <w:szCs w:val="28"/>
        </w:rPr>
        <w:t xml:space="preserve"> 6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.0,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Entity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Framework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7.0.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4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MS</w:t>
      </w:r>
      <w:r w:rsidRPr="00D708B6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SQL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15.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0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React</w:t>
      </w:r>
      <w:r w:rsidRPr="00D708B6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Cs/>
          <w:sz w:val="28"/>
          <w:szCs w:val="28"/>
        </w:rPr>
        <w:t xml:space="preserve"> 18.2.0</w:t>
      </w:r>
      <w:r w:rsidRPr="00176406">
        <w:rPr>
          <w:rFonts w:ascii="Times New Roman" w:hAnsi="Times New Roman" w:cs="Times New Roman"/>
          <w:iCs/>
          <w:sz w:val="28"/>
          <w:szCs w:val="28"/>
        </w:rPr>
        <w:t>.</w:t>
      </w:r>
      <w:bookmarkStart w:id="11" w:name="_Toc74304548"/>
      <w:bookmarkStart w:id="12" w:name="_Toc104538181"/>
    </w:p>
    <w:p w:rsidR="00DD26BA" w:rsidRPr="00DD26BA" w:rsidRDefault="00DD26BA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DD26BA">
        <w:rPr>
          <w:rFonts w:ascii="Times New Roman" w:eastAsia="Times New Roman" w:hAnsi="Times New Roman" w:cs="Times New Roman"/>
          <w:sz w:val="28"/>
          <w:szCs w:val="28"/>
        </w:rPr>
        <w:t>В данном разделе требуется определить все расходы, которые были сделаны на каждой из стадий в процессе разработки программного продукта. Также нужно провести расчет экономии основных ресурсов, которая может быть достигнута при использовании данного программного продукта.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.2 Исходные данные для проведения расчётов</w:t>
      </w:r>
      <w:bookmarkEnd w:id="10"/>
      <w:bookmarkEnd w:id="11"/>
      <w:bookmarkEnd w:id="12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маркетинговый анализ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D55253">
        <w:rPr>
          <w:rFonts w:ascii="Times New Roman" w:eastAsia="Times New Roman" w:hAnsi="Times New Roman" w:cs="Calibri"/>
          <w:sz w:val="28"/>
        </w:rPr>
        <w:t xml:space="preserve">Источниками исходных данных для данных расчетов выступают действующие </w:t>
      </w:r>
      <w:r>
        <w:rPr>
          <w:rFonts w:ascii="Times New Roman" w:eastAsia="Times New Roman" w:hAnsi="Times New Roman" w:cs="Calibri"/>
          <w:sz w:val="28"/>
        </w:rPr>
        <w:t xml:space="preserve">нормативные </w:t>
      </w:r>
      <w:r w:rsidRPr="00D55253">
        <w:rPr>
          <w:rFonts w:ascii="Times New Roman" w:eastAsia="Times New Roman" w:hAnsi="Times New Roman" w:cs="Calibri"/>
          <w:sz w:val="28"/>
        </w:rPr>
        <w:t xml:space="preserve">правовые акты. Исходные данные для расчета приведены в таблице </w:t>
      </w:r>
      <w:r>
        <w:rPr>
          <w:rFonts w:ascii="Times New Roman" w:eastAsia="Times New Roman" w:hAnsi="Times New Roman" w:cs="Calibri"/>
          <w:sz w:val="28"/>
        </w:rPr>
        <w:t>6</w:t>
      </w:r>
      <w:r w:rsidRPr="00D55253">
        <w:rPr>
          <w:rFonts w:ascii="Times New Roman" w:eastAsia="Times New Roman" w:hAnsi="Times New Roman" w:cs="Calibri"/>
          <w:sz w:val="28"/>
        </w:rPr>
        <w:t>.1.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AE19A3" w:rsidRDefault="00AE19A3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.1 – Исходные данные для расчета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(приводится то, что используется в расчетах) </w:t>
      </w:r>
    </w:p>
    <w:tbl>
      <w:tblPr>
        <w:tblW w:w="99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63"/>
        <w:gridCol w:w="1943"/>
        <w:gridCol w:w="1706"/>
      </w:tblGrid>
      <w:tr w:rsidR="00381C67" w:rsidRPr="008B43DE" w:rsidTr="00F81728">
        <w:trPr>
          <w:trHeight w:val="139"/>
          <w:jc w:val="center"/>
        </w:trPr>
        <w:tc>
          <w:tcPr>
            <w:tcW w:w="6263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Наименование показателя</w:t>
            </w:r>
          </w:p>
        </w:tc>
        <w:tc>
          <w:tcPr>
            <w:tcW w:w="1943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Условные обозначения</w:t>
            </w:r>
          </w:p>
        </w:tc>
        <w:tc>
          <w:tcPr>
            <w:tcW w:w="1706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Норматив</w:t>
            </w:r>
          </w:p>
        </w:tc>
      </w:tr>
      <w:tr w:rsidR="00381C67" w:rsidRPr="008B43DE" w:rsidTr="00F81728">
        <w:trPr>
          <w:trHeight w:val="186"/>
          <w:jc w:val="center"/>
        </w:trPr>
        <w:tc>
          <w:tcPr>
            <w:tcW w:w="6263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Численность разработчиков, чел</w:t>
            </w:r>
          </w:p>
        </w:tc>
        <w:tc>
          <w:tcPr>
            <w:tcW w:w="1943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Ч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р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1</w:t>
            </w:r>
            <w:r w:rsidRPr="0014110C">
              <w:rPr>
                <w:rFonts w:ascii="Times New Roman" w:eastAsia="Times New Roman" w:hAnsi="Times New Roman" w:cs="Calibri"/>
                <w:sz w:val="28"/>
                <w:highlight w:val="yellow"/>
              </w:rPr>
              <w:t xml:space="preserve">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Норматив дополнительной заработной платы, %</w:t>
            </w:r>
          </w:p>
        </w:tc>
        <w:tc>
          <w:tcPr>
            <w:tcW w:w="1943" w:type="dxa"/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дз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8B43D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 xml:space="preserve">15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Ставка отчислений в Фонд социальной защиты населения,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фсзн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34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 xml:space="preserve">Ставка отчислений по обязательному страхованию </w:t>
            </w:r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БРУСП «</w:t>
            </w:r>
            <w:proofErr w:type="spellStart"/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Белгосстрах</w:t>
            </w:r>
            <w:proofErr w:type="spellEnd"/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14110C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бгс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8B43D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 xml:space="preserve">0,6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381C67" w:rsidRPr="008B43D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Норматив прочих прямых затрат,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381C67" w:rsidRPr="008B43D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пз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381C67" w:rsidRPr="003604A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20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381C67" w:rsidRPr="008B43D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Норматив накладных расходов,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381C67" w:rsidRPr="00FF678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обп</w:t>
            </w:r>
            <w:proofErr w:type="spellEnd"/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 xml:space="preserve">, </w:t>
            </w: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обх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381C67" w:rsidRPr="003604AC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50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FF678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Ставка НДС, %</w:t>
            </w:r>
          </w:p>
        </w:tc>
        <w:tc>
          <w:tcPr>
            <w:tcW w:w="1943" w:type="dxa"/>
            <w:vAlign w:val="center"/>
          </w:tcPr>
          <w:p w:rsidR="00381C67" w:rsidRPr="00FF678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НДС</w:t>
            </w:r>
          </w:p>
        </w:tc>
        <w:tc>
          <w:tcPr>
            <w:tcW w:w="1706" w:type="dxa"/>
            <w:vAlign w:val="center"/>
          </w:tcPr>
          <w:p w:rsidR="00381C67" w:rsidRPr="00FF678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0</w:t>
            </w:r>
            <w:r>
              <w:rPr>
                <w:rFonts w:ascii="Times New Roman" w:eastAsia="Times New Roman" w:hAnsi="Times New Roman" w:cs="Calibri"/>
                <w:sz w:val="28"/>
              </w:rPr>
              <w:t xml:space="preserve"> 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FF678E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Налог на прибыль, %</w:t>
            </w:r>
            <w:r>
              <w:rPr>
                <w:rFonts w:ascii="Times New Roman" w:eastAsia="Times New Roman" w:hAnsi="Times New Roman" w:cs="Calibri"/>
                <w:sz w:val="28"/>
              </w:rPr>
              <w:t xml:space="preserve"> 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FF678E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</w:rPr>
            </w:pP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п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796810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16"/>
                <w:szCs w:val="12"/>
                <w:highlight w:val="yellow"/>
              </w:rPr>
            </w:pPr>
            <w:r w:rsidRPr="00796810">
              <w:rPr>
                <w:rFonts w:ascii="Times New Roman" w:eastAsia="Times New Roman" w:hAnsi="Times New Roman" w:cs="Calibri"/>
                <w:sz w:val="28"/>
              </w:rPr>
              <w:t>0</w:t>
            </w:r>
          </w:p>
        </w:tc>
      </w:tr>
    </w:tbl>
    <w:p w:rsidR="00381C67" w:rsidRDefault="00381C67" w:rsidP="00381C67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bookmarkStart w:id="13" w:name="_Toc41333823"/>
      <w:bookmarkStart w:id="14" w:name="_Toc72006872"/>
      <w:bookmarkStart w:id="15" w:name="_Toc74304549"/>
      <w:bookmarkStart w:id="16" w:name="_Toc104538182"/>
      <w:r>
        <w:rPr>
          <w:rFonts w:ascii="Times New Roman" w:eastAsia="Times New Roman" w:hAnsi="Times New Roman" w:cs="Calibri"/>
          <w:sz w:val="28"/>
        </w:rPr>
        <w:t>Ставка НДС и налог на прибыль равняются 0, так как практика проходила в компании-резиденте ПВТ.</w:t>
      </w:r>
    </w:p>
    <w:p w:rsidR="00381C67" w:rsidRPr="00E95E32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3604AC">
        <w:rPr>
          <w:rFonts w:ascii="Times New Roman" w:eastAsia="Times New Roman" w:hAnsi="Times New Roman" w:cs="Calibri"/>
          <w:sz w:val="28"/>
        </w:rPr>
        <w:t>Источниками исходных данных для расчёта средней цены разработки программного средства данного дипломного проекта, выступает таблица 6.2 с ценами аналогичных программных продуктов.</w:t>
      </w:r>
    </w:p>
    <w:p w:rsidR="00381C67" w:rsidRPr="003604AC" w:rsidRDefault="00381C67" w:rsidP="00381C67">
      <w:pPr>
        <w:spacing w:before="240" w:after="0" w:line="240" w:lineRule="auto"/>
        <w:jc w:val="both"/>
        <w:rPr>
          <w:rFonts w:ascii="Times New Roman" w:eastAsia="Times New Roman" w:hAnsi="Times New Roman" w:cs="Calibri"/>
          <w:iCs/>
          <w:sz w:val="28"/>
        </w:rPr>
      </w:pPr>
      <w:r w:rsidRPr="003604AC">
        <w:rPr>
          <w:rFonts w:ascii="Times New Roman" w:eastAsia="Times New Roman" w:hAnsi="Times New Roman" w:cs="Calibri"/>
          <w:iCs/>
          <w:sz w:val="28"/>
        </w:rPr>
        <w:t>Таблица</w:t>
      </w:r>
      <w:r>
        <w:rPr>
          <w:rFonts w:ascii="Times New Roman" w:eastAsia="Times New Roman" w:hAnsi="Times New Roman" w:cs="Calibri"/>
          <w:iCs/>
          <w:sz w:val="28"/>
        </w:rPr>
        <w:t xml:space="preserve"> 6.2 – Стоимость разработки аналогичных программных продуктов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81"/>
        <w:gridCol w:w="2814"/>
        <w:gridCol w:w="1599"/>
        <w:gridCol w:w="3417"/>
      </w:tblGrid>
      <w:tr w:rsidR="00381C67" w:rsidRPr="00945DCB" w:rsidTr="00FD24CA">
        <w:tc>
          <w:tcPr>
            <w:tcW w:w="2081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Продукт-аналог</w:t>
            </w:r>
          </w:p>
        </w:tc>
        <w:tc>
          <w:tcPr>
            <w:tcW w:w="2814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Источник</w:t>
            </w:r>
          </w:p>
        </w:tc>
        <w:tc>
          <w:tcPr>
            <w:tcW w:w="1599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Стоимость</w:t>
            </w:r>
          </w:p>
        </w:tc>
        <w:tc>
          <w:tcPr>
            <w:tcW w:w="3417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Примечание</w:t>
            </w:r>
          </w:p>
        </w:tc>
      </w:tr>
      <w:tr w:rsidR="00381C67" w:rsidRPr="00945DCB" w:rsidTr="00FD24CA">
        <w:tc>
          <w:tcPr>
            <w:tcW w:w="2081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Betera</w:t>
            </w:r>
            <w:proofErr w:type="spellEnd"/>
          </w:p>
        </w:tc>
        <w:tc>
          <w:tcPr>
            <w:tcW w:w="2814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https://pm.by/ru</w:t>
            </w:r>
          </w:p>
        </w:tc>
        <w:tc>
          <w:tcPr>
            <w:tcW w:w="1599" w:type="dxa"/>
          </w:tcPr>
          <w:p w:rsidR="00381C67" w:rsidRPr="006C0992" w:rsidRDefault="006C0992" w:rsidP="00F81728">
            <w:pPr>
              <w:jc w:val="both"/>
              <w:rPr>
                <w:rFonts w:cs="Calibri"/>
                <w:iCs/>
                <w:sz w:val="28"/>
              </w:rPr>
            </w:pPr>
            <w:r w:rsidRPr="006C0992">
              <w:rPr>
                <w:rFonts w:cs="Calibri"/>
                <w:iCs/>
                <w:sz w:val="28"/>
              </w:rPr>
              <w:t>10700</w:t>
            </w:r>
          </w:p>
        </w:tc>
        <w:tc>
          <w:tcPr>
            <w:tcW w:w="3417" w:type="dxa"/>
          </w:tcPr>
          <w:p w:rsidR="00381C67" w:rsidRPr="00AE19A3" w:rsidRDefault="00AE19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контора для ставок на спорт. </w:t>
            </w:r>
            <w:r w:rsidR="00FD24CA">
              <w:rPr>
                <w:rFonts w:cs="Calibri"/>
                <w:iCs/>
                <w:sz w:val="28"/>
                <w:lang w:val="ru-RU"/>
              </w:rPr>
              <w:t>И</w:t>
            </w:r>
            <w:r w:rsidR="00FD24CA" w:rsidRPr="00A00C9A">
              <w:rPr>
                <w:rFonts w:cs="Calibri"/>
                <w:iCs/>
                <w:sz w:val="28"/>
                <w:lang w:val="ru-RU"/>
              </w:rPr>
              <w:t xml:space="preserve">меет </w:t>
            </w:r>
            <w:r w:rsidR="00FD24CA" w:rsidRPr="00A00C9A">
              <w:rPr>
                <w:rFonts w:cs="Calibri"/>
                <w:iCs/>
                <w:sz w:val="28"/>
                <w:lang w:val="ru-RU"/>
              </w:rPr>
              <w:t>функционал,</w:t>
            </w:r>
            <w:r w:rsidR="00FD24CA" w:rsidRPr="00A00C9A">
              <w:rPr>
                <w:rFonts w:cs="Calibri"/>
                <w:iCs/>
                <w:sz w:val="28"/>
                <w:lang w:val="ru-RU"/>
              </w:rPr>
              <w:t xml:space="preserve"> которого не будет в нашем приложении, например, карту движения поезда. В нашем приложении этого не будет, что позволит сократить цену разработки.</w:t>
            </w:r>
          </w:p>
        </w:tc>
      </w:tr>
      <w:tr w:rsidR="00381C67" w:rsidRPr="00945DCB" w:rsidTr="00FD24CA">
        <w:tc>
          <w:tcPr>
            <w:tcW w:w="2081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proofErr w:type="spellStart"/>
            <w:r>
              <w:rPr>
                <w:rFonts w:cs="Calibri"/>
                <w:iCs/>
                <w:sz w:val="28"/>
                <w:lang w:val="ru-RU"/>
              </w:rPr>
              <w:t>Фонбет</w:t>
            </w:r>
            <w:proofErr w:type="spellEnd"/>
          </w:p>
        </w:tc>
        <w:tc>
          <w:tcPr>
            <w:tcW w:w="2814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sz w:val="28"/>
              </w:rPr>
              <w:t>https://www.fonbet.by/</w:t>
            </w:r>
          </w:p>
        </w:tc>
        <w:tc>
          <w:tcPr>
            <w:tcW w:w="1599" w:type="dxa"/>
          </w:tcPr>
          <w:p w:rsidR="00381C67" w:rsidRPr="006C0992" w:rsidRDefault="006C0992" w:rsidP="00F81728">
            <w:pPr>
              <w:jc w:val="both"/>
              <w:rPr>
                <w:rFonts w:cs="Calibri"/>
                <w:iCs/>
                <w:sz w:val="28"/>
              </w:rPr>
            </w:pPr>
            <w:r w:rsidRPr="006C0992">
              <w:rPr>
                <w:rFonts w:cs="Calibri"/>
                <w:iCs/>
                <w:sz w:val="28"/>
              </w:rPr>
              <w:t>15500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компания, которая имеет огромный выбор исходов матчей, позволяет быстро </w:t>
            </w:r>
            <w:proofErr w:type="spellStart"/>
            <w:r>
              <w:rPr>
                <w:rFonts w:cs="Calibri"/>
                <w:iCs/>
                <w:sz w:val="28"/>
                <w:lang w:val="ru-RU"/>
              </w:rPr>
              <w:t>поплнять</w:t>
            </w:r>
            <w:proofErr w:type="spellEnd"/>
            <w:r>
              <w:rPr>
                <w:rFonts w:cs="Calibri"/>
                <w:iCs/>
                <w:sz w:val="28"/>
                <w:lang w:val="ru-RU"/>
              </w:rPr>
              <w:t xml:space="preserve"> счет и выводить средства на карту.</w:t>
            </w:r>
          </w:p>
        </w:tc>
      </w:tr>
      <w:tr w:rsidR="00381C67" w:rsidRPr="00945DCB" w:rsidTr="00FD24CA">
        <w:tc>
          <w:tcPr>
            <w:tcW w:w="2081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MaxLine</w:t>
            </w:r>
            <w:proofErr w:type="spellEnd"/>
          </w:p>
        </w:tc>
        <w:tc>
          <w:tcPr>
            <w:tcW w:w="2814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https://maxline.by/</w:t>
            </w:r>
          </w:p>
        </w:tc>
        <w:tc>
          <w:tcPr>
            <w:tcW w:w="1599" w:type="dxa"/>
          </w:tcPr>
          <w:p w:rsidR="00381C67" w:rsidRPr="006C0992" w:rsidRDefault="006C0992" w:rsidP="00F81728">
            <w:pPr>
              <w:jc w:val="both"/>
              <w:rPr>
                <w:rFonts w:cs="Calibri"/>
                <w:iCs/>
                <w:sz w:val="28"/>
              </w:rPr>
            </w:pPr>
            <w:r w:rsidRPr="006C0992">
              <w:rPr>
                <w:rFonts w:cs="Calibri"/>
                <w:iCs/>
                <w:sz w:val="28"/>
              </w:rPr>
              <w:t>9800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>Букмекерская компания</w:t>
            </w:r>
            <w:r>
              <w:rPr>
                <w:rFonts w:cs="Calibri"/>
                <w:iCs/>
                <w:sz w:val="28"/>
              </w:rPr>
              <w:t xml:space="preserve">, </w:t>
            </w:r>
            <w:r>
              <w:rPr>
                <w:rFonts w:cs="Calibri"/>
                <w:iCs/>
                <w:sz w:val="28"/>
              </w:rPr>
              <w:t>которая позволяет отслеживать коэффициента в онлайн режиме</w:t>
            </w:r>
          </w:p>
        </w:tc>
      </w:tr>
    </w:tbl>
    <w:p w:rsidR="00381C67" w:rsidRPr="00FD24CA" w:rsidRDefault="00381C67" w:rsidP="00FD24CA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sz w:val="28"/>
        </w:rPr>
        <w:lastRenderedPageBreak/>
        <w:t>Исходя из данных таблицы 6.2</w:t>
      </w:r>
      <w:r w:rsidRPr="003608CA">
        <w:rPr>
          <w:rFonts w:ascii="Times New Roman" w:eastAsia="Times New Roman" w:hAnsi="Times New Roman" w:cs="Calibri"/>
          <w:sz w:val="28"/>
        </w:rPr>
        <w:t xml:space="preserve">, </w:t>
      </w:r>
      <w:r>
        <w:rPr>
          <w:rFonts w:ascii="Times New Roman" w:eastAsia="Times New Roman" w:hAnsi="Times New Roman" w:cs="Calibri"/>
          <w:sz w:val="28"/>
        </w:rPr>
        <w:t xml:space="preserve">стоимость разработки аналогичных программных продуктов составляет </w:t>
      </w:r>
      <w:r w:rsidR="006C0992">
        <w:rPr>
          <w:rFonts w:ascii="Times New Roman" w:eastAsia="Times New Roman" w:hAnsi="Times New Roman" w:cs="Calibri"/>
          <w:sz w:val="28"/>
        </w:rPr>
        <w:t>9800</w:t>
      </w:r>
      <w:r w:rsidRPr="003608CA">
        <w:rPr>
          <w:rFonts w:ascii="Times New Roman" w:eastAsia="Times New Roman" w:hAnsi="Times New Roman" w:cs="Calibri"/>
          <w:sz w:val="28"/>
        </w:rPr>
        <w:t xml:space="preserve"> – </w:t>
      </w:r>
      <w:r w:rsidR="006C0992">
        <w:rPr>
          <w:rFonts w:ascii="Times New Roman" w:eastAsia="Times New Roman" w:hAnsi="Times New Roman" w:cs="Calibri"/>
          <w:sz w:val="28"/>
        </w:rPr>
        <w:t>15500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>рублей. Возьмём среднее арифметическое полученных стоимостей.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Times New Roman" w:hAnsi="Times New Roman" w:cs="Calibri"/>
          <w:sz w:val="28"/>
        </w:rPr>
        <w:t xml:space="preserve">Таким образом, общая стоимость разработки данного программного средства, выбранного в качестве базы сравнения, составит </w:t>
      </w:r>
      <w:r w:rsidR="006C0992">
        <w:rPr>
          <w:rFonts w:ascii="Times New Roman" w:eastAsia="Times New Roman" w:hAnsi="Times New Roman" w:cs="Calibri"/>
          <w:sz w:val="28"/>
        </w:rPr>
        <w:t>12000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.3 </w:t>
      </w:r>
      <w:bookmarkEnd w:id="13"/>
      <w:bookmarkEnd w:id="14"/>
      <w:bookmarkEnd w:id="15"/>
      <w:bookmarkEnd w:id="16"/>
      <w:r>
        <w:rPr>
          <w:rFonts w:ascii="Times New Roman" w:eastAsia="Calibri" w:hAnsi="Times New Roman" w:cs="Times New Roman"/>
          <w:b/>
          <w:sz w:val="28"/>
          <w:szCs w:val="28"/>
        </w:rPr>
        <w:t>Обоснование цены программного средства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В условиях современной рыночной экономики программное обеспечение, как правило, разрабатывается и выпускается организациями в форме готовых функциональных продуктов, которые продается потребителям по рыночной цене. Разработки программного обеспечения тесно связаны с</w:t>
      </w:r>
      <w:r>
        <w:rPr>
          <w:rFonts w:ascii="Times New Roman" w:eastAsia="Times New Roman" w:hAnsi="Times New Roman" w:cs="Calibri"/>
          <w:sz w:val="28"/>
        </w:rPr>
        <w:t xml:space="preserve"> научно-технической продукцией.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Для разработчика программного обеспечения экономический эффект проявляется через создание чистой прибыли от продаж программного обеспечения, которая остается в распоряжении организации.</w:t>
      </w:r>
      <w:r w:rsidR="00381C67">
        <w:rPr>
          <w:rFonts w:ascii="Times New Roman" w:eastAsia="Times New Roman" w:hAnsi="Times New Roman" w:cs="Calibri"/>
          <w:sz w:val="28"/>
        </w:rPr>
        <w:t xml:space="preserve"> </w:t>
      </w:r>
      <w:r w:rsidRPr="00532441">
        <w:rPr>
          <w:rFonts w:ascii="Times New Roman" w:eastAsia="Times New Roman" w:hAnsi="Times New Roman" w:cs="Calibri"/>
          <w:sz w:val="28"/>
        </w:rPr>
        <w:t>При оценке стоимости программного обеспечения у компаний-разработчиков учитываются различные расходы, вклю</w:t>
      </w:r>
      <w:r>
        <w:rPr>
          <w:rFonts w:ascii="Times New Roman" w:eastAsia="Times New Roman" w:hAnsi="Times New Roman" w:cs="Calibri"/>
          <w:sz w:val="28"/>
        </w:rPr>
        <w:t>чающие в себя следующие статьи: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оплата труда исполнителей, включая основную и дополнительную заработную плату;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взносы в фонд социальной защиты населения;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платежи по обязательному страхованию от несчастных случаев на производстве и профессиональных заболеваний;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накладные расходы;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другие прямые расходы.</w:t>
      </w:r>
    </w:p>
    <w:p w:rsidR="00381C67" w:rsidRPr="001537EC" w:rsidRDefault="00381C67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1537EC">
        <w:rPr>
          <w:rFonts w:ascii="Times New Roman" w:eastAsia="Times New Roman" w:hAnsi="Times New Roman" w:cs="Calibri"/>
          <w:sz w:val="28"/>
        </w:rPr>
        <w:t>На основании затрат рассчитывается себестоимость и отпускная цена конечного программного средства.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6.3.1 Расчёт затрат рабочего времени на разработку программного средства</w:t>
      </w:r>
    </w:p>
    <w:p w:rsidR="00381C67" w:rsidRPr="0094401D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 w:rsidRPr="0094401D">
        <w:rPr>
          <w:rFonts w:ascii="Times New Roman" w:eastAsia="Times New Roman" w:hAnsi="Times New Roman" w:cs="Calibri"/>
          <w:iCs/>
          <w:sz w:val="28"/>
        </w:rPr>
        <w:t>В таблице 6</w:t>
      </w:r>
      <w:r>
        <w:rPr>
          <w:rFonts w:ascii="Times New Roman" w:eastAsia="Times New Roman" w:hAnsi="Times New Roman" w:cs="Calibri"/>
          <w:iCs/>
          <w:sz w:val="28"/>
        </w:rPr>
        <w:t>.</w:t>
      </w:r>
      <w:r w:rsidRPr="0094401D">
        <w:rPr>
          <w:rFonts w:ascii="Times New Roman" w:eastAsia="Times New Roman" w:hAnsi="Times New Roman" w:cs="Calibri"/>
          <w:iCs/>
          <w:sz w:val="28"/>
        </w:rPr>
        <w:t>3 в укрупнённом виде указаны все работы, реально выполненные для создания, указанного в дипломной работе программного средства и количество рабочих дней, реально потраченных для выполнения этих работ</w:t>
      </w:r>
      <w:r>
        <w:rPr>
          <w:rFonts w:ascii="Times New Roman" w:eastAsia="Times New Roman" w:hAnsi="Times New Roman" w:cs="Calibri"/>
          <w:iCs/>
          <w:sz w:val="28"/>
        </w:rPr>
        <w:t>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CC5D01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Затраты рабочего времени на разработку 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6"/>
        <w:gridCol w:w="3135"/>
      </w:tblGrid>
      <w:tr w:rsidR="00381C67" w:rsidRPr="00D55253" w:rsidTr="00F81728">
        <w:trPr>
          <w:jc w:val="right"/>
        </w:trPr>
        <w:tc>
          <w:tcPr>
            <w:tcW w:w="6776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Содержание работ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</w:p>
        </w:tc>
        <w:tc>
          <w:tcPr>
            <w:tcW w:w="3135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Затраты рабочего времени,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часов 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Разработка концепции приложения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Организация ввода информации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25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Контроль, предварительная обработка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5B40DE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Управление вводом/выводом </w:t>
            </w:r>
          </w:p>
        </w:tc>
        <w:tc>
          <w:tcPr>
            <w:tcW w:w="3135" w:type="dxa"/>
          </w:tcPr>
          <w:p w:rsidR="00381C67" w:rsidRPr="00D55253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18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между компонентами системы</w:t>
            </w:r>
          </w:p>
        </w:tc>
        <w:tc>
          <w:tcPr>
            <w:tcW w:w="3135" w:type="dxa"/>
          </w:tcPr>
          <w:p w:rsidR="00381C67" w:rsidRPr="00D55253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50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с базой данных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Вспомогательные методы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35</w:t>
            </w:r>
          </w:p>
        </w:tc>
      </w:tr>
    </w:tbl>
    <w:p w:rsidR="00EF3000" w:rsidRDefault="00EF3000" w:rsidP="00EF3000">
      <w:pPr>
        <w:spacing w:before="240" w:after="0"/>
        <w:rPr>
          <w:rFonts w:ascii="Times New Roman" w:eastAsia="Calibri" w:hAnsi="Times New Roman" w:cs="Times New Roman"/>
          <w:bCs/>
          <w:sz w:val="28"/>
          <w:szCs w:val="28"/>
        </w:rPr>
      </w:pPr>
      <w:bookmarkStart w:id="17" w:name="_Toc41333824"/>
      <w:bookmarkStart w:id="18" w:name="_Toc72006873"/>
      <w:bookmarkStart w:id="19" w:name="_Toc74304550"/>
      <w:bookmarkStart w:id="20" w:name="_Toc104538183"/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Продолжение таблицы 6.3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Обработка ошибочных и сбойных ситуаций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Графический вывод результатов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Тестирование программных модулей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25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Доработка программного средства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Pr="00D55253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Всего</w:t>
            </w:r>
          </w:p>
        </w:tc>
        <w:tc>
          <w:tcPr>
            <w:tcW w:w="3253" w:type="dxa"/>
          </w:tcPr>
          <w:p w:rsidR="00EF3000" w:rsidRPr="00532441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val="ru-RU" w:eastAsia="ru-RU"/>
              </w:rPr>
            </w:pPr>
            <w:r>
              <w:rPr>
                <w:sz w:val="28"/>
                <w:szCs w:val="24"/>
                <w:lang w:eastAsia="ru-RU"/>
              </w:rPr>
              <w:t>383</w:t>
            </w:r>
          </w:p>
        </w:tc>
      </w:tr>
    </w:tbl>
    <w:p w:rsidR="00381C67" w:rsidRPr="00A06B39" w:rsidRDefault="00381C67" w:rsidP="00EF3000">
      <w:pPr>
        <w:spacing w:before="240" w:after="0"/>
        <w:ind w:firstLine="709"/>
        <w:rPr>
          <w:rFonts w:ascii="Times New Roman" w:eastAsia="Calibri" w:hAnsi="Times New Roman" w:cs="Times New Roman"/>
          <w:bCs/>
          <w:sz w:val="28"/>
          <w:szCs w:val="28"/>
        </w:rPr>
      </w:pP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Общее время разработки занимает </w:t>
      </w:r>
      <w:r w:rsidR="00532441">
        <w:rPr>
          <w:rFonts w:ascii="Times New Roman" w:eastAsia="Calibri" w:hAnsi="Times New Roman" w:cs="Times New Roman"/>
          <w:bCs/>
          <w:sz w:val="28"/>
          <w:szCs w:val="28"/>
        </w:rPr>
        <w:t>383</w:t>
      </w: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 часов.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6.3.2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сновн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bookmarkEnd w:id="17"/>
      <w:bookmarkEnd w:id="18"/>
      <w:bookmarkEnd w:id="19"/>
      <w:bookmarkEnd w:id="20"/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7E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Было проведено исследование заработных плат специалистов в области веб-программирования, работающих с платформой ASP.NET и React.js. Для этого использовались открытые веб-порталы, форумы, официальная отчетность и средний уровень заработка в сфере информационных технологий. Изучив и проанализировав полученные данные, было установлено, 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средняя месячная заработная плата на позиции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1</w:t>
      </w:r>
      <w:r w:rsidR="00532441">
        <w:rPr>
          <w:rFonts w:ascii="Times New Roman" w:eastAsia="Times New Roman" w:hAnsi="Times New Roman" w:cs="Times New Roman"/>
          <w:sz w:val="28"/>
          <w:szCs w:val="28"/>
          <w:lang w:eastAsia="ru-RU"/>
        </w:rPr>
        <w:t>600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часовая ставка составляет </w:t>
      </w:r>
      <w:r w:rsidR="00CD4313">
        <w:rPr>
          <w:rFonts w:ascii="Times New Roman" w:eastAsia="Times New Roman" w:hAnsi="Times New Roman" w:cs="Times New Roman"/>
          <w:sz w:val="28"/>
          <w:szCs w:val="28"/>
          <w:lang w:eastAsia="ru-RU"/>
        </w:rPr>
        <w:t>9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CD4313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/час. </w:t>
      </w:r>
    </w:p>
    <w:p w:rsidR="00381C67" w:rsidRPr="00FE2F72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Согласно таблице 6.2, проект разрабатывался одним специалистом на протяжении </w:t>
      </w:r>
      <w:r w:rsidR="00CD431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383</w:t>
      </w: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часов. </w:t>
      </w:r>
      <w:r w:rsidRPr="00FE2F72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Таким образом, основная заработная плата будет рассчитываться по формуле 6.3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521" w:type="dxa"/>
            <w:hideMark/>
          </w:tcPr>
          <w:p w:rsidR="00381C67" w:rsidRPr="00D55253" w:rsidRDefault="00EF3000" w:rsidP="00F81728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оз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зп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К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</m:oMath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hanging="115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.3)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– основная заработная плата, руб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.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Т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 – время раработки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(часов)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зп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средняя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часовая ставка руб./час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разработчиков, человек. </w: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1701"/>
        <w:gridCol w:w="6804"/>
        <w:gridCol w:w="1701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6A233B" w:rsidRDefault="00381C67" w:rsidP="00CD43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</w:pPr>
            <w:proofErr w:type="spellStart"/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C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>оз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 xml:space="preserve">=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383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 xml:space="preserve"> ∙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9,5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 xml:space="preserve">2 =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16</m:t>
              </m:r>
            </m:oMath>
            <w:r w:rsidRPr="00E77A27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 xml:space="preserve"> руб</w:t>
            </w:r>
            <w:r w:rsidRPr="006A233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1701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160"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дальнейшем для других расчётов используется основная заработная плата, рассчитанная по указанной выше методике.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6.3.3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дополнительной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Дополнительная заработная плата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аты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предусмотренные законодательством о труде,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включает компенсирующие выплаты (например, доплаты за работу в сверхурочное время, в государственные праздники, праздничные и выходные дни)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определяется по нормативу в процентах к основной заработной плате по формуле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1625" w:type="dxa"/>
        <w:tblLook w:val="04A0" w:firstRow="1" w:lastRow="0" w:firstColumn="1" w:lastColumn="0" w:noHBand="0" w:noVBand="1"/>
      </w:tblPr>
      <w:tblGrid>
        <w:gridCol w:w="1701"/>
        <w:gridCol w:w="6804"/>
        <w:gridCol w:w="1560"/>
        <w:gridCol w:w="1560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D55253" w:rsidRDefault="00EF3000" w:rsidP="00F81728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36"/>
                  <w:szCs w:val="36"/>
                  <w:lang w:eastAsia="ru-RU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оз</m:t>
                      </m:r>
                    </m:sub>
                  </m:s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H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дз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="Times New Roman"/>
                  <w:color w:val="171717"/>
                  <w:sz w:val="36"/>
                  <w:szCs w:val="36"/>
                  <w:lang w:eastAsia="ru-RU"/>
                </w:rPr>
                <m:t xml:space="preserve"> </m:t>
              </m:r>
            </m:oMath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560" w:type="dxa"/>
          </w:tcPr>
          <w:p w:rsidR="00381C67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60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.4)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основная заработная плата, руб.;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lastRenderedPageBreak/>
        <w:t>Н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дз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– норматив дополнительной заработной платы, %.</w:t>
      </w:r>
    </w:p>
    <w:p w:rsidR="00381C67" w:rsidRPr="006A233B" w:rsidRDefault="00EF3000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дз</m:t>
            </m:r>
          </m:sub>
        </m:sSub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= 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>3646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>,16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  ∙ 10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/ 100 = </m:t>
        </m:r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>364,62</m:t>
        </m:r>
      </m:oMath>
      <w:r w:rsidR="00381C67" w:rsidRPr="00FE2F7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381C67" w:rsidRPr="00A0049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руб</w:t>
      </w:r>
      <w:r w:rsidR="00381C67" w:rsidRPr="006A233B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1" w:name="_Toc40204460"/>
      <w:bookmarkStart w:id="22" w:name="_Toc41593208"/>
      <w:bookmarkStart w:id="23" w:name="_Toc72006875"/>
      <w:bookmarkStart w:id="24" w:name="_Toc74304552"/>
      <w:bookmarkStart w:id="25" w:name="_Toc104538185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4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тчислени</w:t>
      </w:r>
      <w:r>
        <w:rPr>
          <w:rFonts w:ascii="Times New Roman" w:eastAsia="Calibri" w:hAnsi="Times New Roman" w:cs="Times New Roman"/>
          <w:b/>
          <w:sz w:val="28"/>
          <w:szCs w:val="28"/>
        </w:rPr>
        <w:t>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в </w:t>
      </w:r>
      <w:r>
        <w:rPr>
          <w:rFonts w:ascii="Times New Roman" w:eastAsia="Calibri" w:hAnsi="Times New Roman" w:cs="Times New Roman"/>
          <w:b/>
          <w:sz w:val="28"/>
          <w:szCs w:val="28"/>
        </w:rPr>
        <w:t>Ф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онд социальной защиты населения</w:t>
      </w:r>
      <w:bookmarkEnd w:id="21"/>
      <w:bookmarkEnd w:id="22"/>
      <w:bookmarkEnd w:id="23"/>
      <w:bookmarkEnd w:id="24"/>
      <w:bookmarkEnd w:id="25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по обязательному страхованию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(ФСЗН) и по обязательному страхованию от несчастных случае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производстве и профессиональных заболеваний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вычисляются по формуле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7725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EF300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.5)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оз</m:t>
            </m:r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основная заработная плата, руб.;</w:t>
      </w:r>
    </w:p>
    <w:p w:rsidR="00381C67" w:rsidRPr="00D55253" w:rsidRDefault="00EF3000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дз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дополнительная заработная плата на конкретное ПС, руб.;</w:t>
      </w:r>
    </w:p>
    <w:p w:rsidR="00381C67" w:rsidRPr="00D55253" w:rsidRDefault="00EF3000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Н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фсзн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норматив отчислений в Фонд социальной защиты населения, %.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вычисляются по формуле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"/>
        <w:gridCol w:w="7723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EF300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.6)</w:t>
            </w:r>
          </w:p>
        </w:tc>
      </w:tr>
    </w:tbl>
    <w:p w:rsidR="00381C67" w:rsidRPr="003510C9" w:rsidRDefault="00EF3000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фсзн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,16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546,92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>1425,65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руб.</m:t>
          </m:r>
        </m:oMath>
      </m:oMathPara>
    </w:p>
    <w:p w:rsidR="00381C67" w:rsidRPr="003510C9" w:rsidRDefault="00EF3000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бгс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,16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546,92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>25,16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руб.</m:t>
          </m:r>
        </m:oMath>
      </m:oMathPara>
    </w:p>
    <w:p w:rsidR="00381C67" w:rsidRPr="003510C9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общие отчисления в БРУСП «</w:t>
      </w:r>
      <w:proofErr w:type="spellStart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составили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25,16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а в фонд социальной защиты населения –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1425,65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Pr="003136DB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6" w:name="_Toc515398633"/>
      <w:bookmarkStart w:id="27" w:name="_Toc515520892"/>
      <w:bookmarkStart w:id="28" w:name="_Toc516485676"/>
      <w:bookmarkStart w:id="29" w:name="_Toc9462999"/>
      <w:bookmarkStart w:id="30" w:name="_Toc10473787"/>
      <w:bookmarkStart w:id="31" w:name="_Toc40204463"/>
      <w:bookmarkStart w:id="32" w:name="_Toc41593211"/>
      <w:bookmarkStart w:id="33" w:name="_Toc72006878"/>
      <w:bookmarkStart w:id="34" w:name="_Toc74304555"/>
      <w:bookmarkStart w:id="35" w:name="_Toc104538188"/>
      <w:r>
        <w:rPr>
          <w:rFonts w:ascii="Times New Roman" w:eastAsia="Calibri" w:hAnsi="Times New Roman" w:cs="Times New Roman"/>
          <w:b/>
          <w:sz w:val="28"/>
          <w:szCs w:val="28"/>
        </w:rPr>
        <w:t>6.3.5 Расчет суммы п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рочи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прямы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затрат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:rsidR="00381C67" w:rsidRPr="003136DB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прочих затрат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определяется как произведение основной заработной платы исполнителей на конкретное программное средство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прочих затрат в целом по организации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 xml:space="preserve">, 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и находится по формуле 6.9.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81C67" w:rsidRPr="003136DB" w:rsidTr="00F81728">
        <w:trPr>
          <w:jc w:val="center"/>
        </w:trPr>
        <w:tc>
          <w:tcPr>
            <w:tcW w:w="1077" w:type="dxa"/>
          </w:tcPr>
          <w:p w:rsidR="00381C67" w:rsidRPr="00014AE1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014AE1" w:rsidRDefault="00EF300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3136DB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36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3136DB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(6.7)</w:t>
            </w:r>
          </w:p>
        </w:tc>
      </w:tr>
    </w:tbl>
    <w:p w:rsidR="00381C67" w:rsidRPr="003136DB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3136DB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lastRenderedPageBreak/>
        <w:t>Сумма прочих затрат составит: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52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36" w:name="_Toc515398634"/>
      <w:bookmarkStart w:id="37" w:name="_Toc515520893"/>
      <w:bookmarkStart w:id="38" w:name="_Toc516485677"/>
      <w:bookmarkStart w:id="39" w:name="_Toc9463000"/>
      <w:bookmarkStart w:id="40" w:name="_Toc10473788"/>
      <w:bookmarkStart w:id="41" w:name="_Toc40204464"/>
      <w:bookmarkStart w:id="42" w:name="_Toc41593212"/>
      <w:bookmarkStart w:id="43" w:name="_Toc72006879"/>
      <w:bookmarkStart w:id="44" w:name="_Toc74304556"/>
      <w:bookmarkStart w:id="45" w:name="_Toc104538189"/>
      <w:proofErr w:type="spellStart"/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color w:val="000000"/>
                <w:sz w:val="36"/>
                <w:szCs w:val="36"/>
                <w:lang w:eastAsia="ru-RU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>3646,16</m:t>
            </m:r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 xml:space="preserve"> </m:t>
            </m:r>
            <m:r>
              <m:rPr>
                <m:nor/>
              </m:rPr>
              <w:rPr>
                <w:rFonts w:ascii="Cambria Math" w:eastAsia="Times New Roman" w:hAnsi="Cambria Math" w:cs="Cambria Math"/>
                <w:color w:val="000000"/>
                <w:sz w:val="36"/>
                <w:szCs w:val="36"/>
                <w:lang w:eastAsia="ru-RU"/>
              </w:rPr>
              <m:t>⋅</m:t>
            </m:r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 xml:space="preserve"> </m:t>
            </m:r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>15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>100</m:t>
            </m:r>
          </m:den>
        </m:f>
        <m:r>
          <w:rPr>
            <w:rFonts w:ascii="Cambria Math" w:eastAsia="Times New Roman" w:hAnsi="Cambria Math" w:cs="Times New Roman"/>
            <w:color w:val="000000"/>
            <w:sz w:val="36"/>
            <w:szCs w:val="36"/>
            <w:lang w:eastAsia="ru-RU"/>
          </w:rPr>
          <m:t xml:space="preserve"> 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=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546,92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</w:t>
      </w:r>
      <w:r>
        <w:rPr>
          <w:rFonts w:ascii="Times New Roman" w:eastAsia="Calibri" w:hAnsi="Times New Roman" w:cs="Times New Roman"/>
          <w:b/>
          <w:sz w:val="28"/>
          <w:szCs w:val="28"/>
        </w:rPr>
        <w:t>3.</w:t>
      </w:r>
      <w:r>
        <w:rPr>
          <w:rFonts w:ascii="Times New Roman" w:eastAsia="Calibri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 суммы н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акладны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расход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r>
        <w:rPr>
          <w:rFonts w:ascii="Times New Roman" w:eastAsia="Calibri" w:hAnsi="Times New Roman" w:cs="Times New Roman"/>
          <w:b/>
          <w:sz w:val="28"/>
          <w:szCs w:val="28"/>
        </w:rPr>
        <w:t>ов</w:t>
      </w:r>
    </w:p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</w:t>
      </w:r>
      <w:proofErr w:type="spellStart"/>
      <w:proofErr w:type="gram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proofErr w:type="gram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– произведение основной заработной платы исполнителей на конкретное программное средство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накладных расходов в целом по организации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, по формуле 6.8.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81C67" w:rsidRPr="001B5C05" w:rsidTr="00F81728">
        <w:trPr>
          <w:jc w:val="center"/>
        </w:trPr>
        <w:tc>
          <w:tcPr>
            <w:tcW w:w="1077" w:type="dxa"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1B5C05" w:rsidRDefault="00EF300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1B5C05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(6.8)</w:t>
            </w:r>
          </w:p>
        </w:tc>
      </w:tr>
    </w:tbl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составит: </w:t>
      </w:r>
    </w:p>
    <w:p w:rsidR="00381C67" w:rsidRPr="001B5C05" w:rsidRDefault="00EF3000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обп,обх</m:t>
            </m:r>
          </m:sub>
        </m:sSub>
      </m:oMath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= </w:t>
      </w:r>
      <w:r w:rsidR="005F565B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3646,16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ym w:font="Symbol" w:char="F0D7"/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50 / 100 = </w:t>
      </w:r>
      <w:r w:rsidR="005F565B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1823,08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46" w:name="_Toc515398635"/>
      <w:bookmarkStart w:id="47" w:name="_Toc515520894"/>
      <w:bookmarkStart w:id="48" w:name="_Toc516485678"/>
      <w:bookmarkStart w:id="49" w:name="_Toc9463001"/>
      <w:bookmarkStart w:id="50" w:name="_Toc10473789"/>
      <w:bookmarkStart w:id="51" w:name="_Toc40204465"/>
      <w:bookmarkStart w:id="52" w:name="_Toc41593213"/>
      <w:bookmarkStart w:id="53" w:name="_Toc72006880"/>
      <w:bookmarkStart w:id="54" w:name="_Toc74304557"/>
      <w:bookmarkStart w:id="55" w:name="_Toc104538190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7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Сумма расходов на разработку программного средства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Сумма расходов на разработку программного средства С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затрат и суммы накладных расходов, по формуле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9. (если что-то еще использовали в расчетах, то тоже указываем тут).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7782"/>
        <w:gridCol w:w="1482"/>
      </w:tblGrid>
      <w:tr w:rsidR="00381C67" w:rsidRPr="00D55253" w:rsidTr="00F81728">
        <w:trPr>
          <w:trHeight w:val="248"/>
          <w:jc w:val="center"/>
        </w:trPr>
        <w:tc>
          <w:tcPr>
            <w:tcW w:w="1370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777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р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дз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фсзн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бгс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 xml:space="preserve"> 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пз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обп,обх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481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Все данные необходимые для вычисления есть, поэтому можно определить сумму расходов на разработку программного средства.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3646,16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364,62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1425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,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65</m:t>
        </m:r>
      </m:oMath>
      <w:r w:rsidRPr="006C09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25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546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92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1823,08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6C09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7831,59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Сумма расходов на разработку программного средства была вычислена на основе данных, рассчитанных ранее в данном разделе, и составила </w:t>
      </w:r>
      <w:r w:rsidR="00EB38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7831,59</w:t>
      </w:r>
      <w:r w:rsidR="00EB388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рублей.</w:t>
      </w:r>
    </w:p>
    <w:p w:rsidR="006C0992" w:rsidRPr="00A06B39" w:rsidRDefault="006C0992" w:rsidP="006C0992">
      <w:pPr>
        <w:pStyle w:val="2"/>
        <w:numPr>
          <w:ilvl w:val="0"/>
          <w:numId w:val="0"/>
        </w:numPr>
        <w:ind w:left="709"/>
      </w:pPr>
      <w:r w:rsidRPr="00A06B39">
        <w:t>6.3.8 Определение цены, оценка эффективности</w:t>
      </w:r>
    </w:p>
    <w:p w:rsidR="006C0992" w:rsidRPr="00A06B39" w:rsidRDefault="006C0992" w:rsidP="006C0992">
      <w:pPr>
        <w:ind w:firstLine="707"/>
        <w:rPr>
          <w:rFonts w:ascii="Times New Roman" w:hAnsi="Times New Roman" w:cs="Times New Roman"/>
          <w:sz w:val="28"/>
          <w:szCs w:val="28"/>
          <w:lang w:eastAsia="ru-RU"/>
        </w:rPr>
      </w:pPr>
      <w:r w:rsidRPr="00A06B39">
        <w:rPr>
          <w:rFonts w:ascii="Times New Roman" w:hAnsi="Times New Roman" w:cs="Times New Roman"/>
          <w:sz w:val="28"/>
          <w:szCs w:val="28"/>
          <w:lang w:eastAsia="ru-RU"/>
        </w:rPr>
        <w:t xml:space="preserve">Исходя из цен аналогов, определим цену реализации ПС равную </w:t>
      </w:r>
      <w:r>
        <w:rPr>
          <w:rFonts w:ascii="Times New Roman" w:hAnsi="Times New Roman" w:cs="Times New Roman"/>
          <w:sz w:val="28"/>
          <w:szCs w:val="28"/>
          <w:lang w:eastAsia="ru-RU"/>
        </w:rPr>
        <w:t>12000</w:t>
      </w:r>
      <w:r w:rsidRPr="00A06B39">
        <w:rPr>
          <w:rFonts w:ascii="Times New Roman" w:hAnsi="Times New Roman" w:cs="Times New Roman"/>
          <w:sz w:val="28"/>
          <w:szCs w:val="28"/>
          <w:lang w:eastAsia="ru-RU"/>
        </w:rPr>
        <w:t xml:space="preserve"> рублей. Прибыль, рассчитывается по формуле 6.10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6C0992" w:rsidRPr="00A06B39" w:rsidTr="00415788">
        <w:trPr>
          <w:jc w:val="center"/>
        </w:trPr>
        <w:tc>
          <w:tcPr>
            <w:tcW w:w="1077" w:type="dxa"/>
          </w:tcPr>
          <w:p w:rsidR="006C0992" w:rsidRPr="00A06B39" w:rsidRDefault="006C0992" w:rsidP="0041578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6C0992" w:rsidRPr="00A06B39" w:rsidRDefault="006C0992" w:rsidP="0041578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П = Ц </m:t>
                </m:r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8"/>
                    <w:szCs w:val="28"/>
                    <w:lang w:eastAsia="ru-RU"/>
                  </w:rPr>
                  <m:t xml:space="preserve">– </m:t>
                </m:r>
                <w:proofErr w:type="spellStart"/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С</m:t>
                </m:r>
                <m:r>
                  <m:rPr>
                    <m:nor/>
                  </m:rPr>
                  <w:rPr>
                    <w:rFonts w:ascii="Cambria Math" w:eastAsia="Times New Roman" w:hAnsi="Times New Roman" w:cs="Times New Roman"/>
                    <w:color w:val="000000"/>
                    <w:sz w:val="20"/>
                    <w:szCs w:val="20"/>
                    <w:lang w:eastAsia="ru-RU"/>
                  </w:rPr>
                  <m:t>п</m:t>
                </m:r>
                <w:proofErr w:type="spellEnd"/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6C0992" w:rsidRPr="00A06B39" w:rsidRDefault="006C0992" w:rsidP="0041578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06B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(6.10)</w:t>
            </w:r>
          </w:p>
        </w:tc>
      </w:tr>
    </w:tbl>
    <w:p w:rsidR="006C0992" w:rsidRPr="00A06B39" w:rsidRDefault="006C0992" w:rsidP="006C099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 xml:space="preserve">П =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12000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m:t xml:space="preserve">–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7831,59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 xml:space="preserve"> =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4158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,41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6C0992" w:rsidRPr="00A06B39" w:rsidRDefault="006C0992" w:rsidP="006C0992">
      <w:pPr>
        <w:spacing w:after="0"/>
        <w:ind w:firstLine="708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lastRenderedPageBreak/>
        <w:t>Поскольку компании на базе которой проводится расчет является резидентом ПВТ, налог на прибыль составляет 0, прибыль равняется чистой прибылью</w:t>
      </w:r>
    </w:p>
    <w:p w:rsidR="006C0992" w:rsidRPr="00A06B39" w:rsidRDefault="006C0992" w:rsidP="006C0992">
      <w:pPr>
        <w:ind w:firstLine="708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Рентабельность, определяется как процентное отношение прибыли к себестоимости и рассчитывается по формуле 6.11.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6C0992" w:rsidRPr="00A06B39" w:rsidTr="00415788">
        <w:trPr>
          <w:jc w:val="center"/>
        </w:trPr>
        <w:tc>
          <w:tcPr>
            <w:tcW w:w="1077" w:type="dxa"/>
          </w:tcPr>
          <w:p w:rsidR="006C0992" w:rsidRPr="00A06B39" w:rsidRDefault="006C0992" w:rsidP="0041578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6C0992" w:rsidRPr="00A06B39" w:rsidRDefault="006C0992" w:rsidP="0041578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Р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П</m:t>
                    </m:r>
                  </m:num>
                  <m:den>
                    <w:proofErr w:type="spellStart"/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  <m:r>
                      <m:rPr>
                        <m:nor/>
                      </m:rPr>
                      <w:rPr>
                        <w:rFonts w:ascii="Cambria Math" w:eastAsia="Times New Roman" w:hAnsi="Times New Roman" w:cs="Times New Roman"/>
                        <w:color w:val="000000"/>
                        <w:sz w:val="28"/>
                        <w:szCs w:val="28"/>
                        <w:vertAlign w:val="subscript"/>
                        <w:lang w:eastAsia="ru-RU"/>
                      </w:rPr>
                      <m:t>п</m:t>
                    </m:r>
                    <w:proofErr w:type="spellEnd"/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6C0992" w:rsidRPr="00A06B39" w:rsidRDefault="006C0992" w:rsidP="0041578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06B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(6.11)</w:t>
            </w:r>
          </w:p>
        </w:tc>
      </w:tr>
    </w:tbl>
    <w:p w:rsidR="006C0992" w:rsidRPr="00A06B39" w:rsidRDefault="006C0992" w:rsidP="006C099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r>
          <m:rPr>
            <m:nor/>
          </m:rPr>
          <w:rPr>
            <w:rFonts w:ascii="Calibri" w:eastAsia="Times New Roman" w:hAnsi="Calibri" w:cs="Calibri"/>
            <w:color w:val="000000"/>
            <w:sz w:val="32"/>
            <w:szCs w:val="32"/>
            <w:lang w:eastAsia="ru-RU"/>
          </w:rPr>
          <m:t>Р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= </m:t>
        </m:r>
        <m:f>
          <m:fPr>
            <m:ctrlPr>
              <w:rPr>
                <w:rFonts w:ascii="Cambria Math" w:eastAsia="Times New Roman" w:hAnsi="Cambria Math" w:cs="Times New Roman"/>
                <w:color w:val="000000"/>
                <w:sz w:val="40"/>
                <w:szCs w:val="40"/>
                <w:lang w:eastAsia="ru-RU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eastAsia="ru-RU"/>
              </w:rPr>
              <m:t>4158,41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40"/>
                <w:szCs w:val="40"/>
                <w:lang w:eastAsia="ru-RU"/>
              </w:rPr>
              <m:t>7831,59</m:t>
            </m:r>
          </m:den>
        </m:f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</m:t>
        </m:r>
        <m:r>
          <m:rPr>
            <m:nor/>
          </m:rPr>
          <w:rPr>
            <w:rFonts w:ascii="Cambria Math" w:eastAsia="Times New Roman" w:hAnsi="Cambria Math" w:cs="Cambria Math"/>
            <w:color w:val="000000"/>
            <w:sz w:val="32"/>
            <w:szCs w:val="32"/>
            <w:lang w:eastAsia="ru-RU"/>
          </w:rPr>
          <m:t>⋅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32"/>
            <w:szCs w:val="32"/>
            <w:lang w:eastAsia="ru-RU"/>
          </w:rPr>
          <m:t>100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=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32"/>
            <w:szCs w:val="32"/>
            <w:lang w:eastAsia="ru-RU"/>
          </w:rPr>
          <m:t>53,098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%.</w:t>
      </w:r>
    </w:p>
    <w:p w:rsidR="006C0992" w:rsidRPr="00D55253" w:rsidRDefault="006C0992" w:rsidP="006C0992">
      <w:pPr>
        <w:ind w:left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Таким образом рентабельность составит </w:t>
      </w:r>
      <w:r w:rsidR="00761F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761F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098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процента.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56" w:name="_Toc516004065"/>
      <w:bookmarkStart w:id="57" w:name="_Toc9426451"/>
      <w:bookmarkStart w:id="58" w:name="_Toc41333835"/>
      <w:bookmarkStart w:id="59" w:name="_Toc72006884"/>
      <w:bookmarkStart w:id="60" w:name="_Toc74304561"/>
      <w:bookmarkStart w:id="61" w:name="_Toc104538194"/>
      <w:bookmarkStart w:id="62" w:name="_Toc483386995"/>
      <w:r>
        <w:rPr>
          <w:rFonts w:ascii="Times New Roman" w:eastAsia="Calibri" w:hAnsi="Times New Roman" w:cs="Times New Roman"/>
          <w:b/>
          <w:sz w:val="28"/>
          <w:szCs w:val="28"/>
        </w:rPr>
        <w:t xml:space="preserve">6.4 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Вывод по разделу</w:t>
      </w:r>
      <w:bookmarkEnd w:id="56"/>
      <w:bookmarkEnd w:id="57"/>
      <w:bookmarkEnd w:id="58"/>
      <w:bookmarkEnd w:id="59"/>
      <w:bookmarkEnd w:id="60"/>
      <w:bookmarkEnd w:id="61"/>
    </w:p>
    <w:bookmarkEnd w:id="62"/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представлены результаты расчётов для основных показателей данной главы в краткой форме.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Результаты расчетов</w:t>
      </w:r>
    </w:p>
    <w:tbl>
      <w:tblPr>
        <w:tblStyle w:val="21"/>
        <w:tblW w:w="10065" w:type="dxa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402"/>
      </w:tblGrid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Наименование показателя</w:t>
            </w:r>
          </w:p>
        </w:tc>
        <w:tc>
          <w:tcPr>
            <w:tcW w:w="3402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Значение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Время разработки, </w:t>
            </w:r>
            <w:r>
              <w:rPr>
                <w:rFonts w:eastAsia="Times New Roman"/>
                <w:szCs w:val="24"/>
                <w:lang w:eastAsia="ru-RU"/>
              </w:rPr>
              <w:t>ч</w:t>
            </w:r>
            <w:r w:rsidRPr="00D55253"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761F09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383</w:t>
            </w:r>
          </w:p>
        </w:tc>
      </w:tr>
      <w:tr w:rsidR="00381C67" w:rsidRPr="00D55253" w:rsidTr="00F81728">
        <w:trPr>
          <w:trHeight w:val="317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Количество </w:t>
            </w:r>
            <w:r>
              <w:rPr>
                <w:rFonts w:eastAsia="Times New Roman"/>
                <w:szCs w:val="24"/>
                <w:lang w:eastAsia="ru-RU"/>
              </w:rPr>
              <w:t>разработчиков</w:t>
            </w:r>
            <w:r w:rsidRPr="00D55253">
              <w:rPr>
                <w:rFonts w:eastAsia="Times New Roman"/>
                <w:szCs w:val="24"/>
                <w:lang w:eastAsia="ru-RU"/>
              </w:rPr>
              <w:t>, чел.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3402" w:type="dxa"/>
            <w:vAlign w:val="center"/>
          </w:tcPr>
          <w:p w:rsidR="00381C67" w:rsidRPr="009B328F" w:rsidRDefault="00761F09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3646,16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Дополнительная заработная плата, руб</w:t>
            </w:r>
            <w:r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</w:tcPr>
          <w:p w:rsidR="00381C67" w:rsidRPr="00761F09" w:rsidRDefault="00761F09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364,62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Отчисления в Фонд социальной защиты населения</w:t>
            </w:r>
            <w:r>
              <w:rPr>
                <w:rFonts w:eastAsia="Times New Roman"/>
                <w:szCs w:val="24"/>
                <w:lang w:eastAsia="ru-RU"/>
              </w:rPr>
              <w:t xml:space="preserve"> и </w:t>
            </w:r>
            <w:r w:rsidRPr="0014110C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14110C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14110C">
              <w:rPr>
                <w:rFonts w:eastAsia="Times New Roman"/>
                <w:color w:val="000000"/>
                <w:lang w:eastAsia="ru-RU"/>
              </w:rPr>
              <w:t>»</w:t>
            </w:r>
            <w:r>
              <w:rPr>
                <w:rFonts w:eastAsia="Times New Roman"/>
                <w:color w:val="000000"/>
                <w:lang w:eastAsia="ru-RU"/>
              </w:rPr>
              <w:t>, %</w:t>
            </w:r>
            <w:r>
              <w:rPr>
                <w:rFonts w:eastAsia="Times New Roman"/>
                <w:szCs w:val="24"/>
                <w:lang w:eastAsia="ru-RU"/>
              </w:rPr>
              <w:t>, руб.</w:t>
            </w:r>
          </w:p>
        </w:tc>
        <w:tc>
          <w:tcPr>
            <w:tcW w:w="3402" w:type="dxa"/>
            <w:vAlign w:val="center"/>
            <w:hideMark/>
          </w:tcPr>
          <w:p w:rsidR="00381C67" w:rsidRPr="00761F09" w:rsidRDefault="00761F09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1425,65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</w:tcPr>
          <w:p w:rsidR="00761F09" w:rsidRPr="00D55253" w:rsidRDefault="00761F09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Отчисления в </w:t>
            </w:r>
            <w:r w:rsidRPr="00A06B39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A06B39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A06B39">
              <w:rPr>
                <w:rFonts w:eastAsia="Times New Roman"/>
                <w:color w:val="000000"/>
                <w:lang w:eastAsia="ru-RU"/>
              </w:rPr>
              <w:t xml:space="preserve">», </w:t>
            </w:r>
            <w:r w:rsidRPr="00A06B39">
              <w:rPr>
                <w:rFonts w:eastAsia="Times New Roman"/>
                <w:lang w:eastAsia="ru-RU"/>
              </w:rPr>
              <w:t>руб.</w:t>
            </w:r>
          </w:p>
        </w:tc>
        <w:tc>
          <w:tcPr>
            <w:tcW w:w="3402" w:type="dxa"/>
            <w:vAlign w:val="center"/>
          </w:tcPr>
          <w:p w:rsidR="00761F09" w:rsidRDefault="00761F09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25,16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Прочие прямые затраты, </w:t>
            </w:r>
            <w:proofErr w:type="spellStart"/>
            <w:r>
              <w:rPr>
                <w:rFonts w:eastAsia="Times New Roman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vAlign w:val="center"/>
          </w:tcPr>
          <w:p w:rsidR="00381C67" w:rsidRPr="00761F09" w:rsidRDefault="00761F09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546,92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  <w:hideMark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Полная себестоимость, руб.</w:t>
            </w:r>
          </w:p>
        </w:tc>
        <w:tc>
          <w:tcPr>
            <w:tcW w:w="3402" w:type="dxa"/>
            <w:vAlign w:val="center"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7851,39</w:t>
            </w:r>
          </w:p>
        </w:tc>
      </w:tr>
      <w:tr w:rsidR="00761F09" w:rsidRPr="00D55253" w:rsidTr="00F81728">
        <w:tblPrEx>
          <w:tblBorders>
            <w:bottom w:val="single" w:sz="4" w:space="0" w:color="auto"/>
          </w:tblBorders>
        </w:tblPrEx>
        <w:trPr>
          <w:trHeight w:val="335"/>
        </w:trPr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val="en-US"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Чистая прибыль, </w:t>
            </w:r>
            <w:proofErr w:type="spellStart"/>
            <w:r w:rsidRPr="00A06B39">
              <w:rPr>
                <w:rFonts w:eastAsia="Times New Roman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color w:val="000000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4158,41</w:t>
            </w:r>
          </w:p>
        </w:tc>
      </w:tr>
      <w:tr w:rsidR="00761F09" w:rsidRPr="00D55253" w:rsidTr="00F81728">
        <w:tblPrEx>
          <w:tblBorders>
            <w:bottom w:val="single" w:sz="4" w:space="0" w:color="auto"/>
          </w:tblBorders>
        </w:tblPrEx>
        <w:trPr>
          <w:trHeight w:val="335"/>
        </w:trPr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Рентабельность, %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color w:val="000000"/>
                <w:lang w:val="en-US" w:eastAsia="ru-RU"/>
              </w:rPr>
            </w:pPr>
            <w:r>
              <w:t>53,098</w:t>
            </w:r>
          </w:p>
        </w:tc>
      </w:tr>
    </w:tbl>
    <w:p w:rsidR="00EF3000" w:rsidRDefault="00761F09" w:rsidP="00EF3000">
      <w:pPr>
        <w:spacing w:before="240"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Разработка программного средства, осуществляемая одним программистом в течении 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383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час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ов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, при заданных условиях обойдется в </w:t>
      </w:r>
      <w:r w:rsidRPr="00761F09">
        <w:rPr>
          <w:rFonts w:ascii="Times New Roman" w:eastAsia="Times New Roman" w:hAnsi="Times New Roman" w:cs="Times New Roman"/>
          <w:color w:val="000000"/>
          <w:sz w:val="28"/>
          <w:lang w:eastAsia="ru-RU"/>
        </w:rPr>
        <w:t>7851,39</w:t>
      </w:r>
      <w:r w:rsidRPr="00761F09">
        <w:rPr>
          <w:rFonts w:eastAsia="Times New Roman"/>
          <w:color w:val="000000"/>
          <w:sz w:val="28"/>
          <w:lang w:eastAsia="ru-RU"/>
        </w:rPr>
        <w:t xml:space="preserve"> 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>руб.</w:t>
      </w:r>
      <w:bookmarkStart w:id="63" w:name="_GoBack"/>
      <w:bookmarkEnd w:id="63"/>
    </w:p>
    <w:p w:rsidR="00B91A97" w:rsidRDefault="00EF3000" w:rsidP="00532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разработке данного программного продукта были учтены преимущества технологии ASP.Net </w:t>
      </w:r>
      <w:proofErr w:type="spellStart"/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Core</w:t>
      </w:r>
      <w:proofErr w:type="spellEnd"/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которая обеспечивает легкую расширяемость функционала и независимость компонентов. Также использование бесплатной технологии позволило снизить полную себестоимость проекта. Однако, следует учитывать, что проект был реализован только одним программистом, поэтому для его дальнейшего развития и поддержания необходимы качественная документация, понятное объяснение кода и правильная архитектура проекта.</w:t>
      </w:r>
    </w:p>
    <w:p w:rsidR="00EF3000" w:rsidRPr="00532441" w:rsidRDefault="00EF3000" w:rsidP="00532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hAnsi="Times New Roman" w:cs="Times New Roman"/>
          <w:color w:val="000000"/>
          <w:sz w:val="28"/>
          <w:szCs w:val="28"/>
        </w:rPr>
        <w:t xml:space="preserve">Приложение может распространятся бесплатно, но при условии его продажи заказчику можно получить экономический эффект, в виде чистой прибыли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4158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исходя из цен аналогов</w:t>
      </w:r>
      <w:r w:rsidRPr="00A06B39">
        <w:rPr>
          <w:rFonts w:ascii="Times New Roman" w:hAnsi="Times New Roman" w:cs="Times New Roman"/>
          <w:sz w:val="28"/>
          <w:szCs w:val="28"/>
        </w:rPr>
        <w:t xml:space="preserve"> и рентабельности в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06B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098</w:t>
      </w:r>
      <w:r w:rsidRPr="00A06B39">
        <w:rPr>
          <w:rFonts w:ascii="Times New Roman" w:hAnsi="Times New Roman" w:cs="Times New Roman"/>
          <w:sz w:val="28"/>
          <w:szCs w:val="28"/>
        </w:rPr>
        <w:t xml:space="preserve"> 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%.</w:t>
      </w:r>
    </w:p>
    <w:sectPr w:rsidR="00EF3000" w:rsidRPr="00532441" w:rsidSect="00D55253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A1A93"/>
    <w:multiLevelType w:val="multilevel"/>
    <w:tmpl w:val="F288E1C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ind w:left="1427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6562515"/>
    <w:multiLevelType w:val="hybridMultilevel"/>
    <w:tmpl w:val="A606AE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FA93E41"/>
    <w:multiLevelType w:val="hybridMultilevel"/>
    <w:tmpl w:val="8FB8323C"/>
    <w:lvl w:ilvl="0" w:tplc="A95A52E4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5310A"/>
    <w:multiLevelType w:val="hybridMultilevel"/>
    <w:tmpl w:val="01D83CEE"/>
    <w:lvl w:ilvl="0" w:tplc="A95A52E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9F70D1"/>
    <w:multiLevelType w:val="hybridMultilevel"/>
    <w:tmpl w:val="475A9C4E"/>
    <w:lvl w:ilvl="0" w:tplc="F58A31B4">
      <w:start w:val="1"/>
      <w:numFmt w:val="bullet"/>
      <w:pStyle w:val="a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5" w15:restartNumberingAfterBreak="0">
    <w:nsid w:val="7CAD5F4E"/>
    <w:multiLevelType w:val="hybridMultilevel"/>
    <w:tmpl w:val="9FFE5BE6"/>
    <w:lvl w:ilvl="0" w:tplc="7A00B5F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A3"/>
    <w:rsid w:val="00381C67"/>
    <w:rsid w:val="003C1AA2"/>
    <w:rsid w:val="00485F87"/>
    <w:rsid w:val="00532441"/>
    <w:rsid w:val="005F565B"/>
    <w:rsid w:val="006C0992"/>
    <w:rsid w:val="00761F09"/>
    <w:rsid w:val="007973AF"/>
    <w:rsid w:val="00A021A3"/>
    <w:rsid w:val="00AD3996"/>
    <w:rsid w:val="00AE19A3"/>
    <w:rsid w:val="00B32CA3"/>
    <w:rsid w:val="00B91A97"/>
    <w:rsid w:val="00BE327F"/>
    <w:rsid w:val="00CD4313"/>
    <w:rsid w:val="00DD26BA"/>
    <w:rsid w:val="00EB3887"/>
    <w:rsid w:val="00EF3000"/>
    <w:rsid w:val="00FD2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EAFF6"/>
  <w15:chartTrackingRefBased/>
  <w15:docId w15:val="{3AE35184-FBAE-45D8-8546-76978059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D24CA"/>
  </w:style>
  <w:style w:type="paragraph" w:styleId="1">
    <w:name w:val="heading 1"/>
    <w:basedOn w:val="a0"/>
    <w:next w:val="a0"/>
    <w:link w:val="10"/>
    <w:uiPriority w:val="9"/>
    <w:qFormat/>
    <w:rsid w:val="006C0992"/>
    <w:pPr>
      <w:keepNext/>
      <w:pageBreakBefore/>
      <w:numPr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360" w:line="240" w:lineRule="auto"/>
      <w:jc w:val="both"/>
      <w:outlineLvl w:val="0"/>
    </w:pPr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paragraph" w:styleId="2">
    <w:name w:val="heading 2"/>
    <w:basedOn w:val="a0"/>
    <w:next w:val="a0"/>
    <w:link w:val="20"/>
    <w:unhideWhenUsed/>
    <w:rsid w:val="006C0992"/>
    <w:pPr>
      <w:keepNext/>
      <w:numPr>
        <w:ilvl w:val="1"/>
        <w:numId w:val="6"/>
      </w:numPr>
      <w:tabs>
        <w:tab w:val="left" w:pos="284"/>
        <w:tab w:val="left" w:pos="916"/>
        <w:tab w:val="left" w:pos="1260"/>
        <w:tab w:val="left" w:pos="154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240" w:line="240" w:lineRule="auto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0"/>
    <w:next w:val="a0"/>
    <w:link w:val="30"/>
    <w:unhideWhenUsed/>
    <w:rsid w:val="006C0992"/>
    <w:pPr>
      <w:keepNext/>
      <w:numPr>
        <w:ilvl w:val="2"/>
        <w:numId w:val="6"/>
      </w:numPr>
      <w:tabs>
        <w:tab w:val="left" w:pos="916"/>
        <w:tab w:val="left" w:pos="1400"/>
        <w:tab w:val="left" w:pos="168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40" w:after="240" w:line="240" w:lineRule="auto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paragraph" w:styleId="4">
    <w:name w:val="heading 4"/>
    <w:basedOn w:val="a0"/>
    <w:next w:val="a0"/>
    <w:link w:val="40"/>
    <w:unhideWhenUsed/>
    <w:qFormat/>
    <w:rsid w:val="006C0992"/>
    <w:pPr>
      <w:keepNext/>
      <w:numPr>
        <w:ilvl w:val="3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C0992"/>
    <w:pPr>
      <w:keepNext/>
      <w:numPr>
        <w:ilvl w:val="4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4"/>
    </w:pPr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C0992"/>
    <w:pPr>
      <w:keepNext/>
      <w:numPr>
        <w:ilvl w:val="5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C0992"/>
    <w:pPr>
      <w:keepNext/>
      <w:numPr>
        <w:ilvl w:val="6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C0992"/>
    <w:pPr>
      <w:keepNext/>
      <w:numPr>
        <w:ilvl w:val="7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C0992"/>
    <w:pPr>
      <w:keepNext/>
      <w:numPr>
        <w:ilvl w:val="8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Чертежный"/>
    <w:link w:val="a5"/>
    <w:qFormat/>
    <w:rsid w:val="00381C67"/>
    <w:pPr>
      <w:spacing w:after="0" w:line="240" w:lineRule="auto"/>
      <w:jc w:val="center"/>
    </w:pPr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character" w:customStyle="1" w:styleId="a5">
    <w:name w:val="Чертежный Знак"/>
    <w:link w:val="a4"/>
    <w:locked/>
    <w:rsid w:val="00381C67"/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paragraph" w:styleId="a">
    <w:name w:val="List Paragraph"/>
    <w:aliases w:val="Содержание"/>
    <w:basedOn w:val="a0"/>
    <w:link w:val="a6"/>
    <w:uiPriority w:val="34"/>
    <w:qFormat/>
    <w:rsid w:val="00381C67"/>
    <w:pPr>
      <w:numPr>
        <w:numId w:val="1"/>
      </w:numPr>
      <w:tabs>
        <w:tab w:val="left" w:pos="916"/>
        <w:tab w:val="left" w:pos="1430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contextualSpacing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Абзац списка Знак"/>
    <w:aliases w:val="Содержание Знак"/>
    <w:basedOn w:val="a1"/>
    <w:link w:val="a"/>
    <w:uiPriority w:val="34"/>
    <w:qFormat/>
    <w:rsid w:val="00381C67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7">
    <w:name w:val="Table Grid"/>
    <w:basedOn w:val="a2"/>
    <w:uiPriority w:val="39"/>
    <w:rsid w:val="00381C6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be-BY" w:eastAsia="be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">
    <w:name w:val="Сетка таблицы21"/>
    <w:basedOn w:val="a2"/>
    <w:next w:val="a7"/>
    <w:uiPriority w:val="59"/>
    <w:rsid w:val="00381C67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Нормуль"/>
    <w:basedOn w:val="a0"/>
    <w:qFormat/>
    <w:rsid w:val="00381C67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styleId="a9">
    <w:name w:val="Hyperlink"/>
    <w:basedOn w:val="a1"/>
    <w:uiPriority w:val="99"/>
    <w:semiHidden/>
    <w:unhideWhenUsed/>
    <w:rsid w:val="00A021A3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6C0992"/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character" w:customStyle="1" w:styleId="20">
    <w:name w:val="Заголовок 2 Знак"/>
    <w:basedOn w:val="a1"/>
    <w:link w:val="2"/>
    <w:rsid w:val="006C099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C0992"/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character" w:customStyle="1" w:styleId="40">
    <w:name w:val="Заголовок 4 Знак"/>
    <w:basedOn w:val="a1"/>
    <w:link w:val="4"/>
    <w:rsid w:val="006C0992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6C0992"/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6C0992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6C0992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75C7274-17ED-47AF-B4E0-07BB5D99A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1738</Words>
  <Characters>9907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6</cp:revision>
  <dcterms:created xsi:type="dcterms:W3CDTF">2023-05-28T07:34:00Z</dcterms:created>
  <dcterms:modified xsi:type="dcterms:W3CDTF">2023-05-28T11:00:00Z</dcterms:modified>
</cp:coreProperties>
</file>