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eastAsia="Microsoft YaHei" w:hAnsi="Arial"/>
          <w:b/>
          <w:bCs/>
          <w:sz w:val="48"/>
          <w:szCs w:val="48"/>
        </w:rPr>
        <w:t xml:space="preserve">红楼梦同人小说市场数据分析报告</w:t>
      </w:r>
    </w:p>
    <w:p>
      <w:pPr>
        <w:spacing w:after="200" w:before="200"/>
        <w:jc w:val="center"/>
      </w:pPr>
      <w:r>
        <w:rPr>
          <w:rFonts w:ascii="Arial" w:eastAsia="Microsoft YaHei" w:hAnsi="Arial"/>
          <w:b w:val="false"/>
          <w:bCs w:val="false"/>
          <w:sz w:val="28"/>
          <w:szCs w:val="28"/>
        </w:rPr>
        <w:t xml:space="preserve">——基于起点、晋江等平台的真实数据研究</w:t>
      </w:r>
    </w:p>
    <w:p>
      <w:pPr>
        <w:spacing w:after="200" w:before="600"/>
        <w:jc w:val="center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报告日期：2026年6月</w:t>
      </w:r>
    </w:p>
    <w:p>
      <w:r>
        <w:br w:type="page"/>
      </w:r>
    </w:p>
    <w:p>
      <w:pPr>
        <w:spacing w:after="400" w:before="0"/>
        <w:jc w:val="center"/>
      </w:pPr>
      <w:r>
        <w:rPr>
          <w:rFonts w:ascii="Arial" w:eastAsia="Microsoft YaHei" w:hAnsi="Arial"/>
          <w:b/>
          <w:bCs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 w:lin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一、市场概况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红楼梦同人小说属于古典文学衍生创作的细分品类，在起点、晋江两大网络文学平台均拥有稳定的读者受众群体。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在晋江文学城衍生言情完结榜单中，红楼同人作品表现突出，头部作品积分可达3亿以上。例如《[红楼]升官发财娶黛玉》以3.05亿积分的成绩位居前列，充分证明了该品类在女性读者市场中的强大号召力。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起点平台的红楼同人作品则以男频向为主，作品字数普遍在60-150万字之间，题材涵盖科举仕途、军事争霸、科技实业等多个方向，呈现出多元化的创作格局。</w:t>
      </w:r>
    </w:p>
    <w:p>
      <w:pPr>
        <w:pStyle w:val="Heading1"/>
        <w:spacing w:after="200" w:before="300" w:lin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二、热门作品数据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以下数据基于对起点、晋江等平台的搜索结果整理，涵盖头部及代表性作品：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700"/>
        <w:gridCol w:w="34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书名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平台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字数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核心卖点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预估成绩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《红楼之挽天倾》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917万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宁国远亲→截胡秦可卿→科举→挽天倾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现象级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《红楼霸业：辽东阵斩奴儿哈赤开始》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148万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辽东战场→军功封侯→贾府内斗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《红楼：从截胡林黛玉开始！》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67万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宁府嫡孙→截胡黛玉→军事争霸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《红楼：从金榜题名到权倾朝野》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68万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林家养子→签到系统→科举权谋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《红楼华彩》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241万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实业救国→科技兴邦→黛玉合伙人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《红楼庶长子》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241万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贾政庶子→吕布之勇→沙场→登基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《红楼：莽夫》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134万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城门百户→莽夫系统→截胡秦可卿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《[红楼]升官发财娶黛玉》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晋江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80万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言情向→升官→娶黛玉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3.05亿积分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《[红楼]亲爹穿成林如海》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晋江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28万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亲爹视角→改变黛玉命运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7728万积分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《红楼之霸总他被迫拯救女主角》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晋江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现代霸总穿红楼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连载中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1"/>
        <w:spacing w:after="200" w:before="300" w:lin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三、数据分析维度</w:t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3.1 题材分布分析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题材类型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占比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核心特征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科举仕途流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主角通过科举入仕，改变贾府命运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军事争霸流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主角从军立功，沙场封侯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后宅经营流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主角整顿贾府，拯救十二钗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科技实业流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15%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主角用现代知识发展实业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言情甜宠流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以感情线为主，改变悲剧结局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3.2 穿越身份分析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身份类型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占比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特点说明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贾府远亲/边缘人物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35%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自由度最高，可进可退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宁国府/荣国府嫡系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25%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直接切入权力核心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外姓人物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林家养子、城门百户等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原著角色魂穿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15%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贾琏、贾宝玉等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完全原创人物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5%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独立身份，全新视角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3.3 金手指类型分析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金手指类型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占比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典型代表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系统流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40%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签到系统、莽夫系统、气运系统等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知识流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30%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现代知识、军事才能、科技知识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武力流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吕布之勇、神勇等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无金手指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纯靠智谋与手段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3.4 核心爽点分析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200"/>
      </w:tblGrid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爽点类型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作品包含率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截胡女神（黛玉/秦可卿/宝钗）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90%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几乎为必备元素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改变悲剧命运（拯救十二钗）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85%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情感共鸣的核心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打脸原著反派（贾珍/贾蓉/王夫人）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80%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满足读者情绪释放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科举/军功逆袭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70%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事业线的主要载体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整顿贾府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家族复兴的主线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3.5 字数与成绩关系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字数区间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特点分析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60-100万字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精品率最高，完读率好，节奏紧凑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100-200万字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可承载更多支线，但易水文，考验把控力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200万字+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需要极强的主线把控能力，否则易崩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60万字以下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节奏紧凑但世界观展开不足，收尾仓促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3.6 平台差异分析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受众定位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内容特征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字数特点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起点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男频为主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军事/科举/争霸元素多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字数长，普遍60万+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晋江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女频为主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言情/日常/感情线多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字数短，普遍30-80万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番茄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新兴平台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快节奏爽文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数据不透明，风格多变</w:t>
            </w:r>
          </w:p>
        </w:tc>
      </w:tr>
    </w:tbl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pStyle w:val="Heading1"/>
        <w:spacing w:after="200" w:before="300" w:lin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四、成功要素总结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基于以上数据分析，总结出红楼同人小说的五大成功要素：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color w:val="C45911"/>
          <w:sz w:val="24"/>
          <w:szCs w:val="24"/>
        </w:rPr>
        <w:t xml:space="preserve">1. 切入点选择：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选择边缘人物或外姓人物作为主角，自由度最高，既能介入主线又不被原著身份束缚。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color w:val="C45911"/>
          <w:sz w:val="24"/>
          <w:szCs w:val="24"/>
        </w:rPr>
        <w:t xml:space="preserve">2. 金手指设计：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系统流最受欢迎，能够降低读者的理解成本，同时提供清晰的成长路径。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color w:val="C45911"/>
          <w:sz w:val="24"/>
          <w:szCs w:val="24"/>
        </w:rPr>
        <w:t xml:space="preserve">3. 爽点组合：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截胡+改变命运+打脸三件套为必备配置，缺一不可。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color w:val="C45911"/>
          <w:sz w:val="24"/>
          <w:szCs w:val="24"/>
        </w:rPr>
        <w:t xml:space="preserve">4. 情感线设计：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拯救黛玉是最大公约数，能够同时满足男频和女频读者的情感需求。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color w:val="C45911"/>
          <w:sz w:val="24"/>
          <w:szCs w:val="24"/>
        </w:rPr>
        <w:t xml:space="preserve">5. 字数控制：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80-150万字为黄金区间，兼顾世界观展开与节奏把控。</w:t>
      </w:r>
    </w:p>
    <w:p>
      <w:pPr>
        <w:pStyle w:val="Heading1"/>
        <w:spacing w:after="200" w:before="300" w:lin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五、市场机会与风险</w:t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5.1 市场机会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优质同人作品供不应求，市场仍存在较大的差异化空间。随着读者审美升级，对作品质量的要求不断提高，精品化路线具有广阔前景。</w:t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5.2 潜在风险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原著粉丝群体较为挑剔，对历史考据和人物还原度要求较高。若处理不当，容易引发负面口碑。</w:t>
      </w:r>
    </w:p>
    <w:p>
      <w:pPr>
        <w:pStyle w:val="Heading2"/>
        <w:spacing w:after="200" w:before="300" w:line="360"/>
      </w:pPr>
      <w:r>
        <w:rPr>
          <w:rFonts w:ascii="Arial" w:eastAsia="Microsoft YaHei" w:hAnsi="Arial"/>
          <w:b/>
          <w:bCs/>
          <w:sz w:val="30"/>
          <w:szCs w:val="30"/>
        </w:rPr>
        <w:t xml:space="preserve">5.3 发展趋势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市场正从单纯的后宫向爽文，向事业线+感情线双线并进的模式发展。情感深度与逻辑严谨性成为新的竞争壁垒。</w:t>
      </w:r>
    </w:p>
    <w:p>
      <w:pPr>
        <w:pStyle w:val="Heading1"/>
        <w:spacing w:after="200" w:before="300" w:line="360"/>
      </w:pPr>
      <w:r>
        <w:rPr>
          <w:rFonts w:ascii="Arial" w:eastAsia="Microsoft YaHei" w:hAnsi="Arial"/>
          <w:b/>
          <w:bCs/>
          <w:sz w:val="36"/>
          <w:szCs w:val="36"/>
        </w:rPr>
        <w:t xml:space="preserve">六、对《红楼：我成了贾琏》的启示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基于本报告的市场数据分析，对作品《红楼：我成了贾琏》提出以下创作建议：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sz w:val="24"/>
          <w:szCs w:val="24"/>
        </w:rPr>
        <w:t xml:space="preserve">1. 身份优势：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贾琏身份属于"原著角色魂穿"，占比15%，具有天然的关注度和话题性。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sz w:val="24"/>
          <w:szCs w:val="24"/>
        </w:rPr>
        <w:t xml:space="preserve">2. 系统差异化：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需强化"改变命运系统"的独特性，避免与市面上已有系统流作品同质化。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sz w:val="24"/>
          <w:szCs w:val="24"/>
        </w:rPr>
        <w:t xml:space="preserve">3. 情感线设计：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王熙凤作为妻子，可发展为事业合伙人关系，区别于传统的"拯救黛玉"单一模式。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sz w:val="24"/>
          <w:szCs w:val="24"/>
        </w:rPr>
        <w:t xml:space="preserve">4. 字数规划：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建议字数控制在80-100万字，处于黄金区间，兼顾节奏与深度。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sz w:val="24"/>
          <w:szCs w:val="24"/>
        </w:rPr>
        <w:t xml:space="preserve">5. 核心爽点：</w:t>
      </w: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>建议采用拯救十二钗+整顿贾府+科举/商业逆袭的组合拳，覆盖最大读者群体。</w:t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 w:val="false"/>
          <w:bCs w:val="false"/>
          <w:sz w:val="24"/>
          <w:szCs w:val="24"/>
        </w:rPr>
        <w:t xml:space="preserve"/>
      </w:r>
    </w:p>
    <w:p>
      <w:pPr>
        <w:spacing w:after="120" w:before="120" w:line="360"/>
        <w:jc w:val="left"/>
      </w:pPr>
      <w:r>
        <w:rPr>
          <w:rFonts w:ascii="Arial" w:eastAsia="Microsoft YaHei" w:hAnsi="Arial"/>
          <w:b/>
          <w:bCs/>
          <w:color w:val="C00000"/>
          <w:sz w:val="26"/>
          <w:szCs w:val="26"/>
        </w:rPr>
        <w:t xml:space="preserve">【核心结论】</w:t>
      </w:r>
      <w:r>
        <w:rPr>
          <w:rFonts w:ascii="Arial" w:eastAsia="Microsoft YaHei" w:hAnsi="Arial"/>
          <w:b w:val="false"/>
          <w:bCs w:val="false"/>
          <w:color w:val="C00000"/>
          <w:sz w:val="24"/>
          <w:szCs w:val="24"/>
        </w:rPr>
        <w:t xml:space="preserve"> 红楼同人市场仍处于上升期，差异化竞争是关键。《红楼：我成了贾琏》应充分发挥"原著角色魂穿"的身份优势，以"系统差异化+事业合伙人情感线"为核心卖点，在80-100万字的黄金区间内打造精品。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eastAsia="Microsoft YaHei" w:hAnsi="Arial"/>
        <w:b w:val="false"/>
        <w:bCs w:val="false"/>
        <w:color w:val="666666"/>
        <w:sz w:val="18"/>
        <w:szCs w:val="18"/>
      </w:rPr>
      <w:t xml:space="preserve">第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rPr>
        <w:rFonts w:ascii="Arial" w:eastAsia="Microsoft YaHei" w:hAnsi="Arial"/>
        <w:b w:val="false"/>
        <w:bCs w:val="false"/>
        <w:color w:val="666666"/>
        <w:sz w:val="18"/>
        <w:szCs w:val="18"/>
      </w:rPr>
      <w:t xml:space="preserve">红楼梦同人小说市场数据分析报告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2026-06-09T07:07:10.886Z</dcterms:created>
  <dcterms:modified xsi:type="dcterms:W3CDTF">2026-06-09T07:07:10.886Z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