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theme/theme1.xml" ContentType="application/vnd.openxmlformats-officedocument.theme+xml"/>
  <Override PartName="/word/styles.xml" ContentType="application/vnd.openxmlformats-officedocument.wordprocessingml.styles+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3" Type="http://schemas.openxmlformats.org/officeDocument/2006/relationships/custom-properties" Target="docProps/custom.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xmlns:a="http://schemas.openxmlformats.org/drawingml/2006/main" xmlns:wp="http://schemas.openxmlformats.org/drawingml/2006/wordprocessingDrawing" xmlns:pic="http://schemas.openxmlformats.org/drawingml/2006/picture" xmlns:r="http://schemas.openxmlformats.org/officeDocument/2006/relationships" xmlns:w14="http://schemas.microsoft.com/office/word/2010/wordml" xmlns:mc="http://schemas.openxmlformats.org/markup-compatibility/2006" mc:Ignorable="w14">
  <w:body>
    <w:p w14:paraId="00000001">
      <w:pPr>
        <w:pStyle w:val="000002"/>
        <w:keepNext w:val="1"/>
        <w:keepLines w:val="1"/>
        <w:spacing w:before="0" w:beforeAutospacing="1" w:after="120" w:afterAutospacing="1" w:line="420"/>
        <w:ind w:left="0" w:right="0"/>
        <w:jc w:val="center"/>
        <w:outlineLvl w:val="0"/>
        <w:rPr>
          <w:color w:val="12395b"/>
          <w:kern w:val="44"/>
          <w:sz w:val="44"/>
          <w:szCs w:val="44"/>
        </w:rPr>
      </w:pPr>
      <w:r>
        <w:rPr>
          <w:rFonts w:hint="eastAsia" w:ascii="SimHei" w:hAnsi="SimHei" w:eastAsia="SimHei" w:cs="SimHei"/>
          <w:b w:val="1"/>
          <w:color w:val="12395b"/>
          <w:sz w:val="44"/>
        </w:rPr>
        <w:t>Twitter 文本情感分析</w:t>
      </w:r>
    </w:p>
    <w:p w14:paraId="00000002">
      <w:pPr>
        <w:spacing w:before="0" w:after="200" w:line="420"/>
        <w:ind w:left="0" w:right="0" w:firstLine="480"/>
        <w:jc w:val="center"/>
        <w:rPr>
          <w:color w:val="5f6b7a"/>
        </w:rPr>
      </w:pPr>
      <w:r>
        <w:rPr>
          <w:rFonts w:hint="eastAsia" w:ascii="SimSun" w:hAnsi="SimSun" w:eastAsia="SimSun" w:cs="SimSun"/>
          <w:color w:val="5f6b7a"/>
          <w:sz w:val="22"/>
        </w:rPr>
        <w:t>单向循环网络（RNN / LSTM / GRU）与双向循环网络（BiRNN / BiLSTM / BiGRU）的对比实验</w:t>
      </w:r>
    </w:p>
    <w:tbl>
      <w:tblPr>
        <w:tblW w:w="8306" w:type="dxa"/>
        <w:shd w:color="1f2933"/>
        <w:tblLayout w:type="autofit"/>
        <w:tblCellMar>
          <w:top w:w="15" w:type="dxa"/>
          <w:left w:w="15" w:type="dxa"/>
          <w:bottom w:w="15" w:type="dxa"/>
          <w:right w:w="15" w:type="dxa"/>
        </w:tblCellMar>
      </w:tblPr>
      <w:tblGrid>
        <w:gridCol w:w="1827"/>
        <w:gridCol w:w="6479"/>
      </w:tblGrid>
      <w:tr>
        <w:trPr>
          <w:tblHeader w:val="1"/>
        </w:trPr>
        <w:tc>
          <w:tcPr>
            <w:tcW w:w="1827" w:type="dxa"/>
            <w:tcBorders>
              <w:top w:val="single" w:color="b9c2cc" w:sz="8"/>
              <w:left w:val="single" w:color="b9c2cc" w:sz="8"/>
              <w:bottom w:val="single" w:color="b9c2cc" w:sz="8"/>
              <w:right w:val="single" w:color="b9c2cc" w:sz="8"/>
            </w:tcBorders>
            <w:shd w:val="clear" w:fill="e8eef4"/>
            <w:tcMar>
              <w:top w:w="80" w:type="dxa"/>
              <w:left w:w="120" w:type="dxa"/>
              <w:bottom w:w="80" w:type="dxa"/>
              <w:right w:w="120" w:type="dxa"/>
            </w:tcMar>
            <w:vAlign w:val="center"/>
          </w:tcPr>
          <w:p w14:paraId="00000003">
            <w:pPr>
              <w:jc w:val="center"/>
              <w:rPr>
                <w:b w:val="1"/>
                <w:bCs w:val="1"/>
                <w:color w:val="1f2933"/>
              </w:rPr>
            </w:pPr>
            <w:r>
              <w:rPr>
                <w:rFonts w:hint="eastAsia" w:ascii="SimHei" w:hAnsi="SimHei" w:eastAsia="SimHei" w:cs="SimHei"/>
                <w:b w:val="1"/>
                <w:color w:val="1f2933"/>
                <w:sz w:val="21"/>
              </w:rPr>
              <w:t>课程名称</w:t>
            </w:r>
          </w:p>
        </w:tc>
        <w:tc>
          <w:tcPr>
            <w:tcW w:w="6479"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04">
            <w:pPr>
              <w:jc w:val="left"/>
              <w:rPr>
                <w:color w:val="1f2933"/>
              </w:rPr>
            </w:pPr>
            <w:r>
              <w:rPr>
                <w:rFonts w:hint="eastAsia" w:ascii="SimSun" w:hAnsi="SimSun" w:eastAsia="SimSun" w:cs="SimSun"/>
                <w:color w:val="1f2933"/>
                <w:sz w:val="21"/>
              </w:rPr>
              <w:t>＿ ＿ ＿ ＿ ＿ ＿ ＿ ＿ ＿ ＿</w:t>
            </w:r>
          </w:p>
        </w:tc>
      </w:tr>
      <w:tr>
        <w:trPr>
          <w:tblHeader w:val="1"/>
        </w:trPr>
        <w:tc>
          <w:tcPr>
            <w:tcW w:w="1827" w:type="dxa"/>
            <w:tcBorders>
              <w:top w:val="single" w:color="b9c2cc" w:sz="8"/>
              <w:left w:val="single" w:color="b9c2cc" w:sz="8"/>
              <w:bottom w:val="single" w:color="b9c2cc" w:sz="8"/>
              <w:right w:val="single" w:color="b9c2cc" w:sz="8"/>
            </w:tcBorders>
            <w:shd w:val="clear" w:fill="e8eef4"/>
            <w:tcMar>
              <w:top w:w="80" w:type="dxa"/>
              <w:left w:w="120" w:type="dxa"/>
              <w:bottom w:w="80" w:type="dxa"/>
              <w:right w:w="120" w:type="dxa"/>
            </w:tcMar>
            <w:vAlign w:val="center"/>
          </w:tcPr>
          <w:p w14:paraId="00000005">
            <w:pPr>
              <w:jc w:val="center"/>
              <w:rPr>
                <w:b w:val="1"/>
                <w:bCs w:val="1"/>
                <w:color w:val="1f2933"/>
              </w:rPr>
            </w:pPr>
            <w:r>
              <w:rPr>
                <w:rFonts w:hint="eastAsia" w:ascii="SimHei" w:hAnsi="SimHei" w:eastAsia="SimHei" w:cs="SimHei"/>
                <w:b w:val="1"/>
                <w:color w:val="1f2933"/>
                <w:sz w:val="21"/>
              </w:rPr>
              <w:t>姓　　名</w:t>
            </w:r>
          </w:p>
        </w:tc>
        <w:tc>
          <w:tcPr>
            <w:tcW w:w="6479"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06">
            <w:pPr>
              <w:jc w:val="left"/>
              <w:rPr>
                <w:color w:val="1f2933"/>
              </w:rPr>
            </w:pPr>
            <w:r>
              <w:rPr>
                <w:rFonts w:hint="eastAsia" w:ascii="SimSun" w:hAnsi="SimSun" w:eastAsia="SimSun" w:cs="SimSun"/>
                <w:color w:val="1f2933"/>
                <w:sz w:val="21"/>
              </w:rPr>
              <w:t>＿ ＿ ＿ ＿ ＿ ＿ ＿ ＿ ＿ ＿</w:t>
            </w:r>
          </w:p>
        </w:tc>
      </w:tr>
      <w:tr>
        <w:trPr>
          <w:tblHeader w:val="1"/>
        </w:trPr>
        <w:tc>
          <w:tcPr>
            <w:tcW w:w="1827" w:type="dxa"/>
            <w:tcBorders>
              <w:top w:val="single" w:color="b9c2cc" w:sz="8"/>
              <w:left w:val="single" w:color="b9c2cc" w:sz="8"/>
              <w:bottom w:val="single" w:color="b9c2cc" w:sz="8"/>
              <w:right w:val="single" w:color="b9c2cc" w:sz="8"/>
            </w:tcBorders>
            <w:shd w:val="clear" w:fill="e8eef4"/>
            <w:tcMar>
              <w:top w:w="80" w:type="dxa"/>
              <w:left w:w="120" w:type="dxa"/>
              <w:bottom w:w="80" w:type="dxa"/>
              <w:right w:w="120" w:type="dxa"/>
            </w:tcMar>
            <w:vAlign w:val="center"/>
          </w:tcPr>
          <w:p w14:paraId="00000007">
            <w:pPr>
              <w:jc w:val="center"/>
              <w:rPr>
                <w:b w:val="1"/>
                <w:bCs w:val="1"/>
                <w:color w:val="1f2933"/>
              </w:rPr>
            </w:pPr>
            <w:r>
              <w:rPr>
                <w:rFonts w:hint="eastAsia" w:ascii="SimHei" w:hAnsi="SimHei" w:eastAsia="SimHei" w:cs="SimHei"/>
                <w:b w:val="1"/>
                <w:color w:val="1f2933"/>
                <w:sz w:val="21"/>
              </w:rPr>
              <w:t>学　　号</w:t>
            </w:r>
          </w:p>
        </w:tc>
        <w:tc>
          <w:tcPr>
            <w:tcW w:w="6479"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08">
            <w:pPr>
              <w:jc w:val="left"/>
              <w:rPr>
                <w:color w:val="1f2933"/>
              </w:rPr>
            </w:pPr>
            <w:r>
              <w:rPr>
                <w:rFonts w:hint="eastAsia" w:ascii="SimSun" w:hAnsi="SimSun" w:eastAsia="SimSun" w:cs="SimSun"/>
                <w:color w:val="1f2933"/>
                <w:sz w:val="21"/>
              </w:rPr>
              <w:t>＿ ＿ ＿ ＿ ＿ ＿ ＿ ＿ ＿ ＿</w:t>
            </w:r>
          </w:p>
        </w:tc>
      </w:tr>
      <w:tr>
        <w:trPr>
          <w:tblHeader w:val="1"/>
        </w:trPr>
        <w:tc>
          <w:tcPr>
            <w:tcW w:w="1827" w:type="dxa"/>
            <w:tcBorders>
              <w:top w:val="single" w:color="b9c2cc" w:sz="8"/>
              <w:left w:val="single" w:color="b9c2cc" w:sz="8"/>
              <w:bottom w:val="single" w:color="b9c2cc" w:sz="8"/>
              <w:right w:val="single" w:color="b9c2cc" w:sz="8"/>
            </w:tcBorders>
            <w:shd w:val="clear" w:fill="e8eef4"/>
            <w:tcMar>
              <w:top w:w="80" w:type="dxa"/>
              <w:left w:w="120" w:type="dxa"/>
              <w:bottom w:w="80" w:type="dxa"/>
              <w:right w:w="120" w:type="dxa"/>
            </w:tcMar>
            <w:vAlign w:val="center"/>
          </w:tcPr>
          <w:p w14:paraId="00000009">
            <w:pPr>
              <w:jc w:val="center"/>
              <w:rPr>
                <w:b w:val="1"/>
                <w:bCs w:val="1"/>
                <w:color w:val="1f2933"/>
              </w:rPr>
            </w:pPr>
            <w:r>
              <w:rPr>
                <w:rFonts w:hint="eastAsia" w:ascii="SimHei" w:hAnsi="SimHei" w:eastAsia="SimHei" w:cs="SimHei"/>
                <w:b w:val="1"/>
                <w:color w:val="1f2933"/>
                <w:sz w:val="21"/>
              </w:rPr>
              <w:t>专　　业</w:t>
            </w:r>
          </w:p>
        </w:tc>
        <w:tc>
          <w:tcPr>
            <w:tcW w:w="6479"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0A">
            <w:pPr>
              <w:jc w:val="left"/>
              <w:rPr>
                <w:color w:val="1f2933"/>
              </w:rPr>
            </w:pPr>
            <w:r>
              <w:rPr>
                <w:rFonts w:hint="eastAsia" w:ascii="SimSun" w:hAnsi="SimSun" w:eastAsia="SimSun" w:cs="SimSun"/>
                <w:color w:val="1f2933"/>
                <w:sz w:val="21"/>
              </w:rPr>
              <w:t>＿ ＿ ＿ ＿ ＿ ＿ ＿ ＿ ＿ ＿</w:t>
            </w:r>
          </w:p>
        </w:tc>
      </w:tr>
      <w:tr>
        <w:trPr>
          <w:tblHeader w:val="1"/>
        </w:trPr>
        <w:tc>
          <w:tcPr>
            <w:tcW w:w="1827" w:type="dxa"/>
            <w:tcBorders>
              <w:top w:val="single" w:color="b9c2cc" w:sz="8"/>
              <w:left w:val="single" w:color="b9c2cc" w:sz="8"/>
              <w:bottom w:val="single" w:color="b9c2cc" w:sz="8"/>
              <w:right w:val="single" w:color="b9c2cc" w:sz="8"/>
            </w:tcBorders>
            <w:shd w:val="clear" w:fill="e8eef4"/>
            <w:tcMar>
              <w:top w:w="80" w:type="dxa"/>
              <w:left w:w="120" w:type="dxa"/>
              <w:bottom w:w="80" w:type="dxa"/>
              <w:right w:w="120" w:type="dxa"/>
            </w:tcMar>
            <w:vAlign w:val="center"/>
          </w:tcPr>
          <w:p w14:paraId="0000000B">
            <w:pPr>
              <w:jc w:val="center"/>
              <w:rPr>
                <w:b w:val="1"/>
                <w:bCs w:val="1"/>
                <w:color w:val="1f2933"/>
              </w:rPr>
            </w:pPr>
            <w:r>
              <w:rPr>
                <w:rFonts w:hint="eastAsia" w:ascii="SimHei" w:hAnsi="SimHei" w:eastAsia="SimHei" w:cs="SimHei"/>
                <w:b w:val="1"/>
                <w:color w:val="1f2933"/>
                <w:sz w:val="21"/>
              </w:rPr>
              <w:t>完成日期</w:t>
            </w:r>
          </w:p>
        </w:tc>
        <w:tc>
          <w:tcPr>
            <w:tcW w:w="6479"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0C">
            <w:pPr>
              <w:jc w:val="left"/>
              <w:rPr>
                <w:color w:val="1f2933"/>
              </w:rPr>
            </w:pPr>
            <w:r>
              <w:rPr>
                <w:rFonts w:hint="eastAsia" w:ascii="SimSun" w:hAnsi="SimSun" w:eastAsia="SimSun" w:cs="SimSun"/>
                <w:color w:val="1f2933"/>
                <w:sz w:val="21"/>
              </w:rPr>
              <w:t>2026 年 10 月</w:t>
            </w:r>
          </w:p>
        </w:tc>
      </w:tr>
    </w:tbl>
    <w:p w14:paraId="0000000D">
      <w:pPr>
        <w:spacing w:before="80" w:after="80" w:line="420"/>
        <w:ind w:left="0" w:right="0"/>
        <w:jc w:val="center"/>
        <w:rPr>
          <w:color w:val="1f2933"/>
        </w:rPr>
      </w:pPr>
      <w:r>
        <w:rPr>
          <w:rFonts w:hint="eastAsia" w:ascii="SimSun" w:hAnsi="SimSun" w:eastAsia="SimSun" w:cs="SimSun"/>
          <w:color w:val="1f2933"/>
          <w:sz w:val="24"/>
        </w:rPr>
        <w:t>实验环境：Python 3.12 + PyTorch 2.14（CUDA）　数据集：Twitter Entity Sentiment Analysis 74,657 条</w:t>
      </w:r>
    </w:p>
    <w:p w14:paraId="0000000E">
      <w:pPr>
        <w:spacing w:before="80" w:after="80" w:line="420"/>
        <w:ind w:left="0" w:right="0"/>
        <w:jc w:val="center"/>
        <w:rPr>
          <w:color w:val="1f2933"/>
        </w:rPr>
      </w:pPr>
      <w:r>
        <w:rPr>
          <w:rFonts w:hint="eastAsia" w:ascii="SimSun" w:hAnsi="SimSun" w:eastAsia="SimSun" w:cs="SimSun"/>
          <w:color w:val="1f2933"/>
          <w:sz w:val="24"/>
        </w:rPr>
        <w:t>全部指标均在未参与训练与调参的测试集（7,466 条）上测得</w:t>
      </w:r>
    </w:p>
    <w:p w14:paraId="0000000F">
      <w:pPr>
        <w:pStyle w:val="000003"/>
        <w:keepNext w:val="1"/>
        <w:keepLines w:val="1"/>
        <w:pBdr>
          <w:left w:val="single" w:color="12395b" w:sz="32" w:space="8"/>
        </w:pBdr>
        <w:spacing w:before="360" w:beforeAutospacing="1" w:after="160" w:afterAutospacing="1" w:line="420"/>
        <w:ind w:left="0" w:right="0"/>
        <w:outlineLvl w:val="1"/>
        <w:rPr>
          <w:color w:val="12395b"/>
          <w:sz w:val="32"/>
          <w:szCs w:val="32"/>
        </w:rPr>
      </w:pPr>
      <w:bookmarkStart w:id="1" w:name="toc"/>
      <w:r>
        <w:rPr>
          <w:rFonts w:hint="eastAsia" w:ascii="SimHei" w:hAnsi="SimHei" w:eastAsia="SimHei" w:cs="SimHei"/>
          <w:b w:val="1"/>
          <w:color w:val="12395b"/>
          <w:sz w:val="30"/>
        </w:rPr>
        <w:t>报告结构</w:t>
      </w:r>
      <w:bookmarkEnd w:id="1"/>
    </w:p>
    <w:tbl>
      <w:tblPr>
        <w:tblW w:w="8306" w:type="dxa"/>
        <w:shd w:color="1f2933"/>
        <w:tblLayout w:type="autofit"/>
        <w:tblCellMar>
          <w:top w:w="15" w:type="dxa"/>
          <w:left w:w="15" w:type="dxa"/>
          <w:bottom w:w="15" w:type="dxa"/>
          <w:right w:w="15" w:type="dxa"/>
        </w:tblCellMar>
      </w:tblPr>
      <w:tblGrid>
        <w:gridCol w:w="1328"/>
        <w:gridCol w:w="2159"/>
        <w:gridCol w:w="4819"/>
      </w:tblGrid>
      <w:tr>
        <w:trPr>
          <w:tblHeader w:val="1"/>
        </w:trPr>
        <w:tc>
          <w:tcPr>
            <w:tcW w:w="1328" w:type="dxa"/>
            <w:tcBorders>
              <w:top w:val="single" w:color="b9c2cc" w:sz="8"/>
              <w:left w:val="single" w:color="b9c2cc" w:sz="8"/>
              <w:bottom w:val="single" w:color="b9c2cc" w:sz="8"/>
              <w:right w:val="single" w:color="b9c2cc" w:sz="8"/>
            </w:tcBorders>
            <w:shd w:val="clear" w:fill="e8eef4"/>
            <w:tcMar>
              <w:top w:w="80" w:type="dxa"/>
              <w:left w:w="120" w:type="dxa"/>
              <w:bottom w:w="80" w:type="dxa"/>
              <w:right w:w="120" w:type="dxa"/>
            </w:tcMar>
            <w:vAlign w:val="center"/>
          </w:tcPr>
          <w:p w14:paraId="00000010">
            <w:pPr>
              <w:jc w:val="center"/>
              <w:rPr>
                <w:b w:val="1"/>
                <w:bCs w:val="1"/>
                <w:color w:val="1f2933"/>
              </w:rPr>
            </w:pPr>
            <w:r>
              <w:rPr>
                <w:rFonts w:hint="eastAsia" w:ascii="SimHei" w:hAnsi="SimHei" w:eastAsia="SimHei" w:cs="SimHei"/>
                <w:b w:val="1"/>
                <w:color w:val="1f2933"/>
                <w:sz w:val="21"/>
              </w:rPr>
              <w:t>章节</w:t>
            </w:r>
          </w:p>
        </w:tc>
        <w:tc>
          <w:tcPr>
            <w:tcW w:w="2159" w:type="dxa"/>
            <w:tcBorders>
              <w:top w:val="single" w:color="b9c2cc" w:sz="8"/>
              <w:left w:val="single" w:color="b9c2cc" w:sz="8"/>
              <w:bottom w:val="single" w:color="b9c2cc" w:sz="8"/>
              <w:right w:val="single" w:color="b9c2cc" w:sz="8"/>
            </w:tcBorders>
            <w:shd w:val="clear" w:fill="e8eef4"/>
            <w:tcMar>
              <w:top w:w="80" w:type="dxa"/>
              <w:left w:w="120" w:type="dxa"/>
              <w:bottom w:w="80" w:type="dxa"/>
              <w:right w:w="120" w:type="dxa"/>
            </w:tcMar>
            <w:vAlign w:val="center"/>
          </w:tcPr>
          <w:p w14:paraId="00000011">
            <w:pPr>
              <w:jc w:val="center"/>
              <w:rPr>
                <w:b w:val="1"/>
                <w:bCs w:val="1"/>
                <w:color w:val="1f2933"/>
              </w:rPr>
            </w:pPr>
            <w:r>
              <w:rPr>
                <w:rFonts w:hint="eastAsia" w:ascii="SimHei" w:hAnsi="SimHei" w:eastAsia="SimHei" w:cs="SimHei"/>
                <w:b w:val="1"/>
                <w:color w:val="1f2933"/>
                <w:sz w:val="21"/>
              </w:rPr>
              <w:t>回答的问题</w:t>
            </w:r>
          </w:p>
        </w:tc>
        <w:tc>
          <w:tcPr>
            <w:tcW w:w="4819" w:type="dxa"/>
            <w:tcBorders>
              <w:top w:val="single" w:color="b9c2cc" w:sz="8"/>
              <w:left w:val="single" w:color="b9c2cc" w:sz="8"/>
              <w:bottom w:val="single" w:color="b9c2cc" w:sz="8"/>
              <w:right w:val="single" w:color="b9c2cc" w:sz="8"/>
            </w:tcBorders>
            <w:shd w:val="clear" w:fill="e8eef4"/>
            <w:tcMar>
              <w:top w:w="80" w:type="dxa"/>
              <w:left w:w="120" w:type="dxa"/>
              <w:bottom w:w="80" w:type="dxa"/>
              <w:right w:w="120" w:type="dxa"/>
            </w:tcMar>
            <w:vAlign w:val="center"/>
          </w:tcPr>
          <w:p w14:paraId="00000012">
            <w:pPr>
              <w:jc w:val="center"/>
              <w:rPr>
                <w:b w:val="1"/>
                <w:bCs w:val="1"/>
                <w:color w:val="1f2933"/>
              </w:rPr>
            </w:pPr>
            <w:r>
              <w:rPr>
                <w:rFonts w:hint="eastAsia" w:ascii="SimHei" w:hAnsi="SimHei" w:eastAsia="SimHei" w:cs="SimHei"/>
                <w:b w:val="1"/>
                <w:color w:val="1f2933"/>
                <w:sz w:val="21"/>
              </w:rPr>
              <w:t>核心结论</w:t>
            </w:r>
          </w:p>
        </w:tc>
      </w:tr>
      <w:tr>
        <w:trPr/>
        <w:tc>
          <w:tcPr>
            <w:tcW w:w="1328"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13">
            <w:pPr>
              <w:jc w:val="left"/>
              <w:rPr>
                <w:color w:val="1f2933"/>
              </w:rPr>
            </w:pPr>
            <w:r>
              <w:rPr>
                <w:rFonts w:hint="eastAsia" w:ascii="SimSun" w:hAnsi="SimSun" w:eastAsia="SimSun" w:cs="SimSun"/>
                <w:color w:val="1f2933"/>
                <w:sz w:val="21"/>
              </w:rPr>
              <w:t>一、实验任务</w:t>
            </w:r>
          </w:p>
        </w:tc>
        <w:tc>
          <w:tcPr>
            <w:tcW w:w="2159"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14">
            <w:pPr>
              <w:jc w:val="left"/>
              <w:rPr>
                <w:color w:val="1f2933"/>
              </w:rPr>
            </w:pPr>
            <w:r>
              <w:rPr>
                <w:rFonts w:hint="eastAsia" w:ascii="SimSun" w:hAnsi="SimSun" w:eastAsia="SimSun" w:cs="SimSun"/>
                <w:color w:val="1f2933"/>
                <w:sz w:val="21"/>
              </w:rPr>
              <w:t>要做什么</w:t>
            </w:r>
          </w:p>
        </w:tc>
        <w:tc>
          <w:tcPr>
            <w:tcW w:w="4819"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15">
            <w:pPr>
              <w:jc w:val="left"/>
              <w:rPr>
                <w:color w:val="1f2933"/>
              </w:rPr>
            </w:pPr>
            <w:r>
              <w:rPr>
                <w:rFonts w:hint="eastAsia" w:ascii="SimSun" w:hAnsi="SimSun" w:eastAsia="SimSun" w:cs="SimSun"/>
                <w:color w:val="1f2933"/>
                <w:sz w:val="21"/>
              </w:rPr>
              <w:t>三分类情感判断，对比单向与双向循环结构</w:t>
            </w:r>
          </w:p>
        </w:tc>
      </w:tr>
      <w:tr>
        <w:trPr/>
        <w:tc>
          <w:tcPr>
            <w:tcW w:w="1328"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16">
            <w:pPr>
              <w:jc w:val="left"/>
              <w:rPr>
                <w:color w:val="1f2933"/>
              </w:rPr>
            </w:pPr>
            <w:r>
              <w:rPr>
                <w:rFonts w:hint="eastAsia" w:ascii="SimSun" w:hAnsi="SimSun" w:eastAsia="SimSun" w:cs="SimSun"/>
                <w:color w:val="1f2933"/>
                <w:sz w:val="21"/>
              </w:rPr>
              <w:t>二、数据预处理</w:t>
            </w:r>
          </w:p>
        </w:tc>
        <w:tc>
          <w:tcPr>
            <w:tcW w:w="2159"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17">
            <w:pPr>
              <w:jc w:val="left"/>
              <w:rPr>
                <w:color w:val="1f2933"/>
              </w:rPr>
            </w:pPr>
            <w:r>
              <w:rPr>
                <w:rFonts w:hint="eastAsia" w:ascii="SimSun" w:hAnsi="SimSun" w:eastAsia="SimSun" w:cs="SimSun"/>
                <w:color w:val="1f2933"/>
                <w:sz w:val="21"/>
              </w:rPr>
              <w:t>长短句怎么统一</w:t>
            </w:r>
          </w:p>
        </w:tc>
        <w:tc>
          <w:tcPr>
            <w:tcW w:w="4819"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18">
            <w:pPr>
              <w:jc w:val="left"/>
              <w:rPr>
                <w:color w:val="1f2933"/>
              </w:rPr>
            </w:pPr>
            <w:r>
              <w:rPr>
                <w:rFonts w:hint="eastAsia" w:ascii="SimSun" w:hAnsi="SimSun" w:eastAsia="SimSun" w:cs="SimSun"/>
                <w:color w:val="1f2933"/>
                <w:sz w:val="21"/>
              </w:rPr>
              <w:t>截断 + 补齐到 L = 40，只有 10.51% 的句子被截断</w:t>
            </w:r>
          </w:p>
        </w:tc>
      </w:tr>
      <w:tr>
        <w:trPr/>
        <w:tc>
          <w:tcPr>
            <w:tcW w:w="1328"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19">
            <w:pPr>
              <w:jc w:val="left"/>
              <w:rPr>
                <w:color w:val="1f2933"/>
              </w:rPr>
            </w:pPr>
            <w:r>
              <w:rPr>
                <w:rFonts w:hint="eastAsia" w:ascii="SimSun" w:hAnsi="SimSun" w:eastAsia="SimSun" w:cs="SimSun"/>
                <w:color w:val="1f2933"/>
                <w:sz w:val="21"/>
              </w:rPr>
              <w:t>三、文本向量化</w:t>
            </w:r>
          </w:p>
        </w:tc>
        <w:tc>
          <w:tcPr>
            <w:tcW w:w="2159"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1A">
            <w:pPr>
              <w:jc w:val="left"/>
              <w:rPr>
                <w:color w:val="1f2933"/>
              </w:rPr>
            </w:pPr>
            <w:r>
              <w:rPr>
                <w:rFonts w:hint="eastAsia" w:ascii="SimSun" w:hAnsi="SimSun" w:eastAsia="SimSun" w:cs="SimSun"/>
                <w:color w:val="1f2933"/>
                <w:sz w:val="21"/>
              </w:rPr>
              <w:t>词怎么变成向量</w:t>
            </w:r>
          </w:p>
        </w:tc>
        <w:tc>
          <w:tcPr>
            <w:tcW w:w="4819"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1B">
            <w:pPr>
              <w:jc w:val="left"/>
              <w:rPr>
                <w:color w:val="1f2933"/>
              </w:rPr>
            </w:pPr>
            <w:r>
              <w:rPr>
                <w:rFonts w:hint="eastAsia" w:ascii="SimSun" w:hAnsi="SimSun" w:eastAsia="SimSun" w:cs="SimSun"/>
                <w:color w:val="1f2933"/>
                <w:sz w:val="21"/>
              </w:rPr>
              <w:t>nn.Embedding 随训练更新；Word2Vec 预训练后微调</w:t>
            </w:r>
          </w:p>
        </w:tc>
      </w:tr>
      <w:tr>
        <w:trPr/>
        <w:tc>
          <w:tcPr>
            <w:tcW w:w="1328"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1C">
            <w:pPr>
              <w:jc w:val="left"/>
              <w:rPr>
                <w:color w:val="1f2933"/>
              </w:rPr>
            </w:pPr>
            <w:r>
              <w:rPr>
                <w:rFonts w:hint="eastAsia" w:ascii="SimSun" w:hAnsi="SimSun" w:eastAsia="SimSun" w:cs="SimSun"/>
                <w:color w:val="1f2933"/>
                <w:sz w:val="21"/>
              </w:rPr>
              <w:t>四、模型与训练</w:t>
            </w:r>
          </w:p>
        </w:tc>
        <w:tc>
          <w:tcPr>
            <w:tcW w:w="2159"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1D">
            <w:pPr>
              <w:jc w:val="left"/>
              <w:rPr>
                <w:color w:val="1f2933"/>
              </w:rPr>
            </w:pPr>
            <w:r>
              <w:rPr>
                <w:rFonts w:hint="eastAsia" w:ascii="SimSun" w:hAnsi="SimSun" w:eastAsia="SimSun" w:cs="SimSun"/>
                <w:color w:val="1f2933"/>
                <w:sz w:val="21"/>
              </w:rPr>
              <w:t>模型长什么样</w:t>
            </w:r>
          </w:p>
        </w:tc>
        <w:tc>
          <w:tcPr>
            <w:tcW w:w="4819"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1E">
            <w:pPr>
              <w:jc w:val="left"/>
              <w:rPr>
                <w:color w:val="1f2933"/>
              </w:rPr>
            </w:pPr>
            <w:r>
              <w:rPr>
                <w:rFonts w:hint="eastAsia" w:ascii="SimSun" w:hAnsi="SimSun" w:eastAsia="SimSun" w:cs="SimSun"/>
                <w:color w:val="1f2933"/>
                <w:sz w:val="21"/>
              </w:rPr>
              <w:t>嵌入层 → 循环层 → MLP 分类头 → 交叉熵</w:t>
            </w:r>
          </w:p>
        </w:tc>
      </w:tr>
      <w:tr>
        <w:trPr/>
        <w:tc>
          <w:tcPr>
            <w:tcW w:w="1328"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1F">
            <w:pPr>
              <w:jc w:val="left"/>
              <w:rPr>
                <w:color w:val="1f2933"/>
              </w:rPr>
            </w:pPr>
            <w:r>
              <w:rPr>
                <w:rFonts w:hint="eastAsia" w:ascii="SimSun" w:hAnsi="SimSun" w:eastAsia="SimSun" w:cs="SimSun"/>
                <w:color w:val="1f2933"/>
                <w:sz w:val="21"/>
              </w:rPr>
              <w:t>五、实验结果</w:t>
            </w:r>
          </w:p>
        </w:tc>
        <w:tc>
          <w:tcPr>
            <w:tcW w:w="2159"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20">
            <w:pPr>
              <w:jc w:val="left"/>
              <w:rPr>
                <w:color w:val="1f2933"/>
              </w:rPr>
            </w:pPr>
            <w:r>
              <w:rPr>
                <w:rFonts w:hint="eastAsia" w:ascii="SimSun" w:hAnsi="SimSun" w:eastAsia="SimSun" w:cs="SimSun"/>
                <w:color w:val="1f2933"/>
                <w:sz w:val="21"/>
              </w:rPr>
              <w:t>双向到底好多少</w:t>
            </w:r>
          </w:p>
        </w:tc>
        <w:tc>
          <w:tcPr>
            <w:tcW w:w="4819"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21">
            <w:pPr>
              <w:jc w:val="left"/>
              <w:rPr>
                <w:color w:val="1f2933"/>
              </w:rPr>
            </w:pPr>
            <w:r>
              <w:rPr>
                <w:rFonts w:hint="eastAsia" w:ascii="SimSun" w:hAnsi="SimSun" w:eastAsia="SimSun" w:cs="SimSun"/>
                <w:color w:val="1f2933"/>
                <w:sz w:val="21"/>
              </w:rPr>
              <w:t>平均 +1.33 个百分点，BiGRU 最高 0.8962</w:t>
            </w:r>
          </w:p>
        </w:tc>
      </w:tr>
      <w:tr>
        <w:trPr/>
        <w:tc>
          <w:tcPr>
            <w:tcW w:w="1328"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22">
            <w:pPr>
              <w:jc w:val="left"/>
              <w:rPr>
                <w:color w:val="1f2933"/>
              </w:rPr>
            </w:pPr>
            <w:r>
              <w:rPr>
                <w:rFonts w:hint="eastAsia" w:ascii="SimSun" w:hAnsi="SimSun" w:eastAsia="SimSun" w:cs="SimSun"/>
                <w:color w:val="1f2933"/>
                <w:sz w:val="21"/>
              </w:rPr>
              <w:t>六、结论</w:t>
            </w:r>
          </w:p>
        </w:tc>
        <w:tc>
          <w:tcPr>
            <w:tcW w:w="2159"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23">
            <w:pPr>
              <w:jc w:val="left"/>
              <w:rPr>
                <w:color w:val="1f2933"/>
              </w:rPr>
            </w:pPr>
            <w:r>
              <w:rPr>
                <w:rFonts w:hint="eastAsia" w:ascii="SimSun" w:hAnsi="SimSun" w:eastAsia="SimSun" w:cs="SimSun"/>
                <w:color w:val="1f2933"/>
                <w:sz w:val="21"/>
              </w:rPr>
              <w:t>为什么好、代价是什么</w:t>
            </w:r>
          </w:p>
        </w:tc>
        <w:tc>
          <w:tcPr>
            <w:tcW w:w="4819"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24">
            <w:pPr>
              <w:jc w:val="left"/>
              <w:rPr>
                <w:color w:val="1f2933"/>
              </w:rPr>
            </w:pPr>
            <w:r>
              <w:rPr>
                <w:rFonts w:hint="eastAsia" w:ascii="SimSun" w:hAnsi="SimSun" w:eastAsia="SimSun" w:cs="SimSun"/>
                <w:color w:val="1f2933"/>
                <w:sz w:val="21"/>
              </w:rPr>
              <w:t>双向能同时看到前后文；参数与耗时约为单向两倍</w:t>
            </w:r>
          </w:p>
        </w:tc>
      </w:tr>
      <w:tr>
        <w:trPr/>
        <w:tc>
          <w:tcPr>
            <w:tcW w:w="1328"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25">
            <w:pPr>
              <w:jc w:val="left"/>
              <w:rPr>
                <w:color w:val="1f2933"/>
              </w:rPr>
            </w:pPr>
            <w:r>
              <w:rPr>
                <w:rFonts w:hint="eastAsia" w:ascii="SimSun" w:hAnsi="SimSun" w:eastAsia="SimSun" w:cs="SimSun"/>
                <w:color w:val="1f2933"/>
                <w:sz w:val="21"/>
              </w:rPr>
              <w:t>七、答辩速览</w:t>
            </w:r>
          </w:p>
        </w:tc>
        <w:tc>
          <w:tcPr>
            <w:tcW w:w="2159"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26">
            <w:pPr>
              <w:jc w:val="left"/>
              <w:rPr>
                <w:color w:val="1f2933"/>
              </w:rPr>
            </w:pPr>
            <w:r>
              <w:rPr>
                <w:rFonts w:hint="eastAsia" w:ascii="SimSun" w:hAnsi="SimSun" w:eastAsia="SimSun" w:cs="SimSun"/>
                <w:color w:val="1f2933"/>
                <w:sz w:val="21"/>
              </w:rPr>
              <w:t>老师可能问什么</w:t>
            </w:r>
          </w:p>
        </w:tc>
        <w:tc>
          <w:tcPr>
            <w:tcW w:w="4819"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27">
            <w:pPr>
              <w:jc w:val="left"/>
              <w:rPr>
                <w:color w:val="1f2933"/>
              </w:rPr>
            </w:pPr>
            <w:r>
              <w:rPr>
                <w:rFonts w:hint="eastAsia" w:ascii="SimSun" w:hAnsi="SimSun" w:eastAsia="SimSun" w:cs="SimSun"/>
                <w:color w:val="1f2933"/>
                <w:sz w:val="21"/>
              </w:rPr>
              <w:t>八个高频问题与回答要点</w:t>
            </w:r>
          </w:p>
        </w:tc>
      </w:tr>
      <w:tr>
        <w:trPr/>
        <w:tc>
          <w:tcPr>
            <w:tcW w:w="1328"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28">
            <w:pPr>
              <w:jc w:val="left"/>
              <w:rPr>
                <w:color w:val="1f2933"/>
              </w:rPr>
            </w:pPr>
            <w:r>
              <w:rPr>
                <w:rFonts w:hint="eastAsia" w:ascii="SimSun" w:hAnsi="SimSun" w:eastAsia="SimSun" w:cs="SimSun"/>
                <w:color w:val="1f2933"/>
                <w:sz w:val="21"/>
              </w:rPr>
              <w:t>附录：核心代码</w:t>
            </w:r>
          </w:p>
        </w:tc>
        <w:tc>
          <w:tcPr>
            <w:tcW w:w="2159"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29">
            <w:pPr>
              <w:jc w:val="left"/>
              <w:rPr>
                <w:color w:val="1f2933"/>
              </w:rPr>
            </w:pPr>
            <w:r>
              <w:rPr>
                <w:rFonts w:hint="eastAsia" w:ascii="SimSun" w:hAnsi="SimSun" w:eastAsia="SimSun" w:cs="SimSun"/>
                <w:color w:val="1f2933"/>
                <w:sz w:val="21"/>
              </w:rPr>
              <w:t>关键实现怎么写的</w:t>
            </w:r>
          </w:p>
        </w:tc>
        <w:tc>
          <w:tcPr>
            <w:tcW w:w="4819"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2A">
            <w:pPr>
              <w:jc w:val="left"/>
              <w:rPr>
                <w:color w:val="1f2933"/>
              </w:rPr>
            </w:pPr>
            <w:r>
              <w:rPr>
                <w:rFonts w:hint="eastAsia" w:ascii="SimSun" w:hAnsi="SimSun" w:eastAsia="SimSun" w:cs="SimSun"/>
                <w:color w:val="1f2933"/>
                <w:sz w:val="21"/>
              </w:rPr>
              <w:t>截断补齐、双向拼接、打包变长序列</w:t>
            </w:r>
          </w:p>
        </w:tc>
      </w:tr>
    </w:tbl>
    <w:p w14:paraId="0000002B">
      <w:pPr>
        <w:pStyle w:val="000003"/>
        <w:keepNext w:val="1"/>
        <w:keepLines w:val="1"/>
        <w:pBdr>
          <w:left w:val="single" w:color="12395b" w:sz="32" w:space="8"/>
        </w:pBdr>
        <w:spacing w:before="360" w:beforeAutospacing="1" w:after="160" w:afterAutospacing="1" w:line="420"/>
        <w:ind w:left="0" w:right="0"/>
        <w:outlineLvl w:val="1"/>
        <w:rPr>
          <w:color w:val="12395b"/>
          <w:sz w:val="32"/>
          <w:szCs w:val="32"/>
        </w:rPr>
      </w:pPr>
      <w:bookmarkStart w:id="2" w:name="section-1"/>
      <w:r>
        <w:rPr>
          <w:rFonts w:hint="eastAsia" w:ascii="SimHei" w:hAnsi="SimHei" w:eastAsia="SimHei" w:cs="SimHei"/>
          <w:b w:val="1"/>
          <w:color w:val="12395b"/>
          <w:sz w:val="30"/>
        </w:rPr>
        <w:t>一、实验任务</w:t>
      </w:r>
      <w:bookmarkEnd w:id="2"/>
    </w:p>
    <w:p w14:paraId="0000002C">
      <w:pPr>
        <w:spacing w:before="120" w:after="120" w:line="420"/>
        <w:ind w:left="0" w:right="0" w:firstLine="480"/>
        <w:rPr>
          <w:color w:val="1f2933"/>
        </w:rPr>
      </w:pPr>
      <w:r>
        <w:rPr>
          <w:rFonts w:hint="eastAsia" w:ascii="SimSun" w:hAnsi="SimSun" w:eastAsia="SimSun" w:cs="SimSun"/>
          <w:color w:val="1f2933"/>
          <w:sz w:val="24"/>
        </w:rPr>
        <w:t>推文是典型的非结构化数据，句子长短不一，不能直接组批送进网络。本实验的任务是把一条推文判为负面、中性或正面三类情感，并回答一个问题：把循环层从单向换成双向，能换来多少准确率。</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none" w:sz="8"/>
              <w:left w:val="single" w:color="c9a227" w:sz="24"/>
              <w:bottom w:val="none" w:sz="8"/>
              <w:right w:val="none" w:sz="8"/>
            </w:tcBorders>
            <w:shd w:val="clear" w:fill="f7f4ec"/>
            <w:tcMar>
              <w:top w:w="120" w:type="dxa"/>
              <w:bottom w:w="120" w:type="dxa"/>
            </w:tcMar>
            <w:vAlign w:val="center"/>
          </w:tcPr>
          <w:p w14:paraId="0000002D">
            <w:pPr>
              <w:rPr>
                <w:color w:val="1f2933"/>
              </w:rPr>
            </w:pPr>
            <w:r>
              <w:rPr>
                <w:rFonts w:hint="eastAsia" w:ascii="SimSun" w:hAnsi="SimSun" w:eastAsia="SimSun" w:cs="SimSun"/>
                <w:color w:val="1f2933"/>
                <w:sz w:val="22"/>
              </w:rPr>
              <w:t>本节要点：数据集原始标签有四类是 Positive / Negative / Neutral / Irrelevant，按数据集官方说明把 Irrelevant 并入 Neutral，统一为三分类。样本按类别分层划分为训练集 59,725 条、验证集 7,466 条、测试集 7,466 条，比例 8 : 1 : 1。</w:t>
            </w:r>
          </w:p>
        </w:tc>
      </w:tr>
    </w:tbl>
    <w:p w14:paraId="0000002E">
      <w:pPr>
        <w:pStyle w:val="000004"/>
        <w:keepNext w:val="1"/>
        <w:keepLines w:val="1"/>
        <w:spacing w:before="240" w:beforeAutospacing="1" w:after="120" w:afterAutospacing="1" w:line="420"/>
        <w:ind w:left="0" w:right="0"/>
        <w:outlineLvl w:val="2"/>
        <w:rPr>
          <w:color w:val="274b6d"/>
          <w:sz w:val="32"/>
          <w:szCs w:val="32"/>
        </w:rPr>
      </w:pPr>
      <w:r>
        <w:rPr>
          <w:rFonts w:hint="eastAsia" w:ascii="SimHei" w:hAnsi="SimHei" w:eastAsia="SimHei" w:cs="SimHei"/>
          <w:b w:val="1"/>
          <w:color w:val="274b6d"/>
          <w:sz w:val="26"/>
        </w:rPr>
        <w:t>1.1 实验环境</w:t>
      </w:r>
    </w:p>
    <w:tbl>
      <w:tblPr>
        <w:tblW w:w="8306" w:type="dxa"/>
        <w:shd w:color="1f2933"/>
        <w:tblLayout w:type="autofit"/>
        <w:tblCellMar>
          <w:top w:w="15" w:type="dxa"/>
          <w:left w:w="15" w:type="dxa"/>
          <w:bottom w:w="15" w:type="dxa"/>
          <w:right w:w="15" w:type="dxa"/>
        </w:tblCellMar>
      </w:tblPr>
      <w:tblGrid>
        <w:gridCol w:w="2076"/>
        <w:gridCol w:w="2076"/>
        <w:gridCol w:w="2076"/>
        <w:gridCol w:w="2076"/>
      </w:tblGrid>
      <w:tr>
        <w:trPr>
          <w:tblHeader w:val="1"/>
        </w:trPr>
        <w:tc>
          <w:tcPr>
            <w:tcW w:w="2076" w:type="dxa"/>
            <w:tcBorders>
              <w:top w:val="single" w:color="b9c2cc" w:sz="8"/>
              <w:left w:val="single" w:color="b9c2cc" w:sz="8"/>
              <w:bottom w:val="single" w:color="b9c2cc" w:sz="8"/>
              <w:right w:val="single" w:color="b9c2cc" w:sz="8"/>
            </w:tcBorders>
            <w:shd w:val="clear" w:fill="e8eef4"/>
            <w:tcMar>
              <w:top w:w="80" w:type="dxa"/>
              <w:left w:w="120" w:type="dxa"/>
              <w:bottom w:w="80" w:type="dxa"/>
              <w:right w:w="120" w:type="dxa"/>
            </w:tcMar>
            <w:vAlign w:val="center"/>
          </w:tcPr>
          <w:p w14:paraId="0000002F">
            <w:pPr>
              <w:jc w:val="center"/>
              <w:rPr>
                <w:b w:val="1"/>
                <w:bCs w:val="1"/>
                <w:color w:val="1f2933"/>
              </w:rPr>
            </w:pPr>
            <w:r>
              <w:rPr>
                <w:rFonts w:hint="eastAsia" w:ascii="SimHei" w:hAnsi="SimHei" w:eastAsia="SimHei" w:cs="SimHei"/>
                <w:b w:val="1"/>
                <w:color w:val="1f2933"/>
                <w:sz w:val="21"/>
              </w:rPr>
              <w:t>项目</w:t>
            </w:r>
          </w:p>
        </w:tc>
        <w:tc>
          <w:tcPr>
            <w:tcW w:w="2076" w:type="dxa"/>
            <w:tcBorders>
              <w:top w:val="single" w:color="b9c2cc" w:sz="8"/>
              <w:left w:val="single" w:color="b9c2cc" w:sz="8"/>
              <w:bottom w:val="single" w:color="b9c2cc" w:sz="8"/>
              <w:right w:val="single" w:color="b9c2cc" w:sz="8"/>
            </w:tcBorders>
            <w:shd w:val="clear" w:fill="e8eef4"/>
            <w:tcMar>
              <w:top w:w="80" w:type="dxa"/>
              <w:left w:w="120" w:type="dxa"/>
              <w:bottom w:w="80" w:type="dxa"/>
              <w:right w:w="120" w:type="dxa"/>
            </w:tcMar>
            <w:vAlign w:val="center"/>
          </w:tcPr>
          <w:p w14:paraId="00000030">
            <w:pPr>
              <w:jc w:val="center"/>
              <w:rPr>
                <w:b w:val="1"/>
                <w:bCs w:val="1"/>
                <w:color w:val="1f2933"/>
              </w:rPr>
            </w:pPr>
            <w:r>
              <w:rPr>
                <w:rFonts w:hint="eastAsia" w:ascii="SimHei" w:hAnsi="SimHei" w:eastAsia="SimHei" w:cs="SimHei"/>
                <w:b w:val="1"/>
                <w:color w:val="1f2933"/>
                <w:sz w:val="21"/>
              </w:rPr>
              <w:t>配置</w:t>
            </w:r>
          </w:p>
        </w:tc>
        <w:tc>
          <w:tcPr>
            <w:tcW w:w="2076" w:type="dxa"/>
            <w:tcBorders>
              <w:top w:val="single" w:color="b9c2cc" w:sz="8"/>
              <w:left w:val="single" w:color="b9c2cc" w:sz="8"/>
              <w:bottom w:val="single" w:color="b9c2cc" w:sz="8"/>
              <w:right w:val="single" w:color="b9c2cc" w:sz="8"/>
            </w:tcBorders>
            <w:shd w:val="clear" w:fill="e8eef4"/>
            <w:tcMar>
              <w:top w:w="80" w:type="dxa"/>
              <w:left w:w="120" w:type="dxa"/>
              <w:bottom w:w="80" w:type="dxa"/>
              <w:right w:w="120" w:type="dxa"/>
            </w:tcMar>
            <w:vAlign w:val="center"/>
          </w:tcPr>
          <w:p w14:paraId="00000031">
            <w:pPr>
              <w:jc w:val="center"/>
              <w:rPr>
                <w:b w:val="1"/>
                <w:bCs w:val="1"/>
                <w:color w:val="1f2933"/>
              </w:rPr>
            </w:pPr>
            <w:r>
              <w:rPr>
                <w:rFonts w:hint="eastAsia" w:ascii="SimHei" w:hAnsi="SimHei" w:eastAsia="SimHei" w:cs="SimHei"/>
                <w:b w:val="1"/>
                <w:color w:val="1f2933"/>
                <w:sz w:val="21"/>
              </w:rPr>
              <w:t>项目</w:t>
            </w:r>
          </w:p>
        </w:tc>
        <w:tc>
          <w:tcPr>
            <w:tcW w:w="2076" w:type="dxa"/>
            <w:tcBorders>
              <w:top w:val="single" w:color="b9c2cc" w:sz="8"/>
              <w:left w:val="single" w:color="b9c2cc" w:sz="8"/>
              <w:bottom w:val="single" w:color="b9c2cc" w:sz="8"/>
              <w:right w:val="single" w:color="b9c2cc" w:sz="8"/>
            </w:tcBorders>
            <w:shd w:val="clear" w:fill="e8eef4"/>
            <w:tcMar>
              <w:top w:w="80" w:type="dxa"/>
              <w:left w:w="120" w:type="dxa"/>
              <w:bottom w:w="80" w:type="dxa"/>
              <w:right w:w="120" w:type="dxa"/>
            </w:tcMar>
            <w:vAlign w:val="center"/>
          </w:tcPr>
          <w:p w14:paraId="00000032">
            <w:pPr>
              <w:jc w:val="center"/>
              <w:rPr>
                <w:b w:val="1"/>
                <w:bCs w:val="1"/>
                <w:color w:val="1f2933"/>
              </w:rPr>
            </w:pPr>
            <w:r>
              <w:rPr>
                <w:rFonts w:hint="eastAsia" w:ascii="SimHei" w:hAnsi="SimHei" w:eastAsia="SimHei" w:cs="SimHei"/>
                <w:b w:val="1"/>
                <w:color w:val="1f2933"/>
                <w:sz w:val="21"/>
              </w:rPr>
              <w:t>配置</w:t>
            </w:r>
          </w:p>
        </w:tc>
      </w:tr>
      <w:tr>
        <w:trPr/>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33">
            <w:pPr>
              <w:jc w:val="left"/>
              <w:rPr>
                <w:color w:val="1f2933"/>
              </w:rPr>
            </w:pPr>
            <w:r>
              <w:rPr>
                <w:rFonts w:hint="eastAsia" w:ascii="SimSun" w:hAnsi="SimSun" w:eastAsia="SimSun" w:cs="SimSun"/>
                <w:color w:val="1f2933"/>
                <w:sz w:val="21"/>
              </w:rPr>
              <w:t>框架</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34">
            <w:pPr>
              <w:jc w:val="center"/>
              <w:rPr>
                <w:color w:val="1f2933"/>
              </w:rPr>
            </w:pPr>
            <w:r>
              <w:rPr>
                <w:rFonts w:ascii="SimSun" w:hAnsi="SimSun" w:eastAsia="SimSun" w:cs="SimSun"/>
                <w:color w:val="1f2933"/>
                <w:sz w:val="21"/>
              </w:rPr>
              <w:t>PyTorch 2.14.0</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35">
            <w:pPr>
              <w:jc w:val="left"/>
              <w:rPr>
                <w:color w:val="1f2933"/>
              </w:rPr>
            </w:pPr>
            <w:r>
              <w:rPr>
                <w:rFonts w:hint="eastAsia" w:ascii="SimSun" w:hAnsi="SimSun" w:eastAsia="SimSun" w:cs="SimSun"/>
                <w:color w:val="1f2933"/>
                <w:sz w:val="21"/>
              </w:rPr>
              <w:t>句长 L</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36">
            <w:pPr>
              <w:jc w:val="center"/>
              <w:rPr>
                <w:color w:val="1f2933"/>
              </w:rPr>
            </w:pPr>
            <w:r>
              <w:rPr>
                <w:rFonts w:ascii="SimSun" w:hAnsi="SimSun" w:eastAsia="SimSun" w:cs="SimSun"/>
                <w:color w:val="1f2933"/>
                <w:sz w:val="21"/>
              </w:rPr>
              <w:t>40</w:t>
            </w:r>
          </w:p>
        </w:tc>
      </w:tr>
      <w:tr>
        <w:trPr/>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37">
            <w:pPr>
              <w:jc w:val="left"/>
              <w:rPr>
                <w:color w:val="1f2933"/>
              </w:rPr>
            </w:pPr>
            <w:r>
              <w:rPr>
                <w:rFonts w:hint="eastAsia" w:ascii="SimSun" w:hAnsi="SimSun" w:eastAsia="SimSun" w:cs="SimSun"/>
                <w:color w:val="1f2933"/>
                <w:sz w:val="21"/>
              </w:rPr>
              <w:t>计算设备</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38">
            <w:pPr>
              <w:jc w:val="center"/>
              <w:rPr>
                <w:color w:val="1f2933"/>
              </w:rPr>
            </w:pPr>
            <w:r>
              <w:rPr>
                <w:rFonts w:hint="eastAsia" w:ascii="SimSun" w:hAnsi="SimSun" w:eastAsia="SimSun" w:cs="SimSun"/>
                <w:color w:val="1f2933"/>
                <w:sz w:val="21"/>
              </w:rPr>
              <w:t>CUDA（GPU）</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39">
            <w:pPr>
              <w:jc w:val="left"/>
              <w:rPr>
                <w:color w:val="1f2933"/>
              </w:rPr>
            </w:pPr>
            <w:r>
              <w:rPr>
                <w:rFonts w:hint="eastAsia" w:ascii="SimSun" w:hAnsi="SimSun" w:eastAsia="SimSun" w:cs="SimSun"/>
                <w:color w:val="1f2933"/>
                <w:sz w:val="21"/>
              </w:rPr>
              <w:t>词向量维度 d</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3A">
            <w:pPr>
              <w:jc w:val="center"/>
              <w:rPr>
                <w:color w:val="1f2933"/>
              </w:rPr>
            </w:pPr>
            <w:r>
              <w:rPr>
                <w:rFonts w:ascii="SimSun" w:hAnsi="SimSun" w:eastAsia="SimSun" w:cs="SimSun"/>
                <w:color w:val="1f2933"/>
                <w:sz w:val="21"/>
              </w:rPr>
              <w:t>128</w:t>
            </w:r>
          </w:p>
        </w:tc>
      </w:tr>
      <w:tr>
        <w:trPr/>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3B">
            <w:pPr>
              <w:jc w:val="left"/>
              <w:rPr>
                <w:color w:val="1f2933"/>
              </w:rPr>
            </w:pPr>
            <w:r>
              <w:rPr>
                <w:rFonts w:hint="eastAsia" w:ascii="SimSun" w:hAnsi="SimSun" w:eastAsia="SimSun" w:cs="SimSun"/>
                <w:color w:val="1f2933"/>
                <w:sz w:val="21"/>
              </w:rPr>
              <w:t>数据集</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3C">
            <w:pPr>
              <w:jc w:val="center"/>
              <w:rPr>
                <w:color w:val="1f2933"/>
              </w:rPr>
            </w:pPr>
            <w:r>
              <w:rPr>
                <w:rFonts w:ascii="SimSun" w:hAnsi="SimSun" w:eastAsia="SimSun" w:cs="SimSun"/>
                <w:color w:val="1f2933"/>
                <w:sz w:val="21"/>
              </w:rPr>
              <w:t>Twitter Entity Sentiment Analysis</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3D">
            <w:pPr>
              <w:jc w:val="left"/>
              <w:rPr>
                <w:color w:val="1f2933"/>
              </w:rPr>
            </w:pPr>
            <w:r>
              <w:rPr>
                <w:rFonts w:hint="eastAsia" w:ascii="SimSun" w:hAnsi="SimSun" w:eastAsia="SimSun" w:cs="SimSun"/>
                <w:color w:val="1f2933"/>
                <w:sz w:val="21"/>
              </w:rPr>
              <w:t>隐层维度</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3E">
            <w:pPr>
              <w:jc w:val="center"/>
              <w:rPr>
                <w:color w:val="1f2933"/>
              </w:rPr>
            </w:pPr>
            <w:r>
              <w:rPr>
                <w:rFonts w:ascii="SimSun" w:hAnsi="SimSun" w:eastAsia="SimSun" w:cs="SimSun"/>
                <w:color w:val="1f2933"/>
                <w:sz w:val="21"/>
              </w:rPr>
              <w:t>128</w:t>
            </w:r>
          </w:p>
        </w:tc>
      </w:tr>
      <w:tr>
        <w:trPr/>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3F">
            <w:pPr>
              <w:jc w:val="left"/>
              <w:rPr>
                <w:color w:val="1f2933"/>
              </w:rPr>
            </w:pPr>
            <w:r>
              <w:rPr>
                <w:rFonts w:hint="eastAsia" w:ascii="SimSun" w:hAnsi="SimSun" w:eastAsia="SimSun" w:cs="SimSun"/>
                <w:color w:val="1f2933"/>
                <w:sz w:val="21"/>
              </w:rPr>
              <w:t>样本总数 N</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40">
            <w:pPr>
              <w:jc w:val="center"/>
              <w:rPr>
                <w:color w:val="1f2933"/>
              </w:rPr>
            </w:pPr>
            <w:r>
              <w:rPr>
                <w:rFonts w:ascii="SimSun" w:hAnsi="SimSun" w:eastAsia="SimSun" w:cs="SimSun"/>
                <w:color w:val="1f2933"/>
                <w:sz w:val="21"/>
              </w:rPr>
              <w:t>74,657</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41">
            <w:pPr>
              <w:jc w:val="left"/>
              <w:rPr>
                <w:color w:val="1f2933"/>
              </w:rPr>
            </w:pPr>
            <w:r>
              <w:rPr>
                <w:rFonts w:hint="eastAsia" w:ascii="SimSun" w:hAnsi="SimSun" w:eastAsia="SimSun" w:cs="SimSun"/>
                <w:color w:val="1f2933"/>
                <w:sz w:val="21"/>
              </w:rPr>
              <w:t>词表大小</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42">
            <w:pPr>
              <w:jc w:val="center"/>
              <w:rPr>
                <w:color w:val="1f2933"/>
              </w:rPr>
            </w:pPr>
            <w:r>
              <w:rPr>
                <w:rFonts w:ascii="SimSun" w:hAnsi="SimSun" w:eastAsia="SimSun" w:cs="SimSun"/>
                <w:color w:val="1f2933"/>
                <w:sz w:val="21"/>
              </w:rPr>
              <w:t>21,013</w:t>
            </w:r>
          </w:p>
        </w:tc>
      </w:tr>
      <w:tr>
        <w:trPr/>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43">
            <w:pPr>
              <w:jc w:val="left"/>
              <w:rPr>
                <w:color w:val="1f2933"/>
              </w:rPr>
            </w:pPr>
            <w:r>
              <w:rPr>
                <w:rFonts w:hint="eastAsia" w:ascii="SimSun" w:hAnsi="SimSun" w:eastAsia="SimSun" w:cs="SimSun"/>
                <w:color w:val="1f2933"/>
                <w:sz w:val="21"/>
              </w:rPr>
              <w:t>优化器</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44">
            <w:pPr>
              <w:jc w:val="center"/>
              <w:rPr>
                <w:color w:val="1f2933"/>
              </w:rPr>
            </w:pPr>
            <w:r>
              <w:rPr>
                <w:rFonts w:hint="eastAsia" w:ascii="SimSun" w:hAnsi="SimSun" w:eastAsia="SimSun" w:cs="SimSun"/>
                <w:color w:val="1f2933"/>
                <w:sz w:val="21"/>
              </w:rPr>
              <w:t>Adam（lr = 1e-3）</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45">
            <w:pPr>
              <w:jc w:val="left"/>
              <w:rPr>
                <w:color w:val="1f2933"/>
              </w:rPr>
            </w:pPr>
            <w:r>
              <w:rPr>
                <w:rFonts w:hint="eastAsia" w:ascii="SimSun" w:hAnsi="SimSun" w:eastAsia="SimSun" w:cs="SimSun"/>
                <w:color w:val="1f2933"/>
                <w:sz w:val="21"/>
              </w:rPr>
              <w:t>批大小</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46">
            <w:pPr>
              <w:jc w:val="center"/>
              <w:rPr>
                <w:color w:val="1f2933"/>
              </w:rPr>
            </w:pPr>
            <w:r>
              <w:rPr>
                <w:rFonts w:ascii="SimSun" w:hAnsi="SimSun" w:eastAsia="SimSun" w:cs="SimSun"/>
                <w:color w:val="1f2933"/>
                <w:sz w:val="21"/>
              </w:rPr>
              <w:t>256</w:t>
            </w:r>
          </w:p>
        </w:tc>
      </w:tr>
      <w:tr>
        <w:trPr/>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47">
            <w:pPr>
              <w:jc w:val="left"/>
              <w:rPr>
                <w:color w:val="1f2933"/>
              </w:rPr>
            </w:pPr>
            <w:r>
              <w:rPr>
                <w:rFonts w:hint="eastAsia" w:ascii="SimSun" w:hAnsi="SimSun" w:eastAsia="SimSun" w:cs="SimSun"/>
                <w:color w:val="1f2933"/>
                <w:sz w:val="21"/>
              </w:rPr>
              <w:t>损失函数</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48">
            <w:pPr>
              <w:jc w:val="center"/>
              <w:rPr>
                <w:color w:val="1f2933"/>
              </w:rPr>
            </w:pPr>
            <w:r>
              <w:rPr>
                <w:rFonts w:hint="eastAsia" w:ascii="SimSun" w:hAnsi="SimSun" w:eastAsia="SimSun" w:cs="SimSun"/>
                <w:color w:val="1f2933"/>
                <w:sz w:val="21"/>
              </w:rPr>
              <w:t>交叉熵 CrossEntropyLoss</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49">
            <w:pPr>
              <w:jc w:val="left"/>
              <w:rPr>
                <w:color w:val="1f2933"/>
              </w:rPr>
            </w:pPr>
            <w:r>
              <w:rPr>
                <w:rFonts w:hint="eastAsia" w:ascii="SimSun" w:hAnsi="SimSun" w:eastAsia="SimSun" w:cs="SimSun"/>
                <w:color w:val="1f2933"/>
                <w:sz w:val="21"/>
              </w:rPr>
              <w:t>最大训练轮数</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4A">
            <w:pPr>
              <w:jc w:val="center"/>
              <w:rPr>
                <w:color w:val="1f2933"/>
              </w:rPr>
            </w:pPr>
            <w:r>
              <w:rPr>
                <w:rFonts w:ascii="SimSun" w:hAnsi="SimSun" w:eastAsia="SimSun" w:cs="SimSun"/>
                <w:color w:val="1f2933"/>
                <w:sz w:val="21"/>
              </w:rPr>
              <w:t>12</w:t>
            </w:r>
          </w:p>
        </w:tc>
      </w:tr>
    </w:tbl>
    <w:p w14:paraId="0000004B">
      <w:pPr>
        <w:pStyle w:val="000003"/>
        <w:keepNext w:val="1"/>
        <w:keepLines w:val="1"/>
        <w:pBdr>
          <w:left w:val="single" w:color="12395b" w:sz="32" w:space="8"/>
        </w:pBdr>
        <w:spacing w:before="360" w:beforeAutospacing="1" w:after="160" w:afterAutospacing="1" w:line="420"/>
        <w:ind w:left="0" w:right="0"/>
        <w:outlineLvl w:val="1"/>
        <w:rPr>
          <w:color w:val="12395b"/>
          <w:sz w:val="32"/>
          <w:szCs w:val="32"/>
        </w:rPr>
      </w:pPr>
      <w:bookmarkStart w:id="3" w:name="section-2"/>
      <w:r>
        <w:rPr>
          <w:rFonts w:hint="eastAsia" w:ascii="SimHei" w:hAnsi="SimHei" w:eastAsia="SimHei" w:cs="SimHei"/>
          <w:b w:val="1"/>
          <w:color w:val="12395b"/>
          <w:sz w:val="30"/>
        </w:rPr>
        <w:t>二、任务一：数据预处理</w:t>
      </w:r>
      <w:bookmarkEnd w:id="3"/>
    </w:p>
    <w:p w14:paraId="0000004C">
      <w:pPr>
        <w:spacing w:before="120" w:after="120" w:line="420"/>
        <w:ind w:left="0" w:right="0" w:firstLine="480"/>
        <w:rPr>
          <w:color w:val="1f2933"/>
        </w:rPr>
      </w:pPr>
      <w:r>
        <w:rPr>
          <w:rFonts w:hint="eastAsia" w:ascii="SimSun" w:hAnsi="SimSun" w:eastAsia="SimSun" w:cs="SimSun"/>
          <w:color w:val="1f2933"/>
          <w:sz w:val="24"/>
        </w:rPr>
        <w:t>预处理分四步：清洗（去掉 URL、@用户、标点，统一小写）、按空格分词、按词表映射成整数 ID、把长度统一到 L。统一长度这一步是填空题的关键，长句截掉尾部多余的词，短句在尾部补 &lt;PAD&gt;，最终得到形状为 N × L 的整数矩阵。</w:t>
      </w:r>
    </w:p>
    <w:p w14:paraId="0000004D">
      <w:pPr>
        <w:spacing w:before="120" w:after="120" w:line="420"/>
        <w:ind w:left="0" w:right="0" w:firstLine="480"/>
        <w:rPr>
          <w:color w:val="1f2933"/>
        </w:rPr>
      </w:pPr>
      <w:r>
        <w:rPr>
          <w:rFonts w:hint="eastAsia" w:ascii="SimSun" w:hAnsi="SimSun" w:eastAsia="SimSun" w:cs="SimSun"/>
          <w:color w:val="1f2933"/>
          <w:sz w:val="24"/>
        </w:rPr>
        <w:t>词表里 &lt;PAD&gt; 的索引是 0，&lt;UNK&gt; 是 1，词频低于 3 的词一律归到 &lt;UNK&gt;。</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none" w:sz="8"/>
              <w:left w:val="single" w:color="c9a227" w:sz="24"/>
              <w:bottom w:val="none" w:sz="8"/>
              <w:right w:val="none" w:sz="8"/>
            </w:tcBorders>
            <w:shd w:val="clear" w:fill="f7f4ec"/>
            <w:tcMar>
              <w:top w:w="120" w:type="dxa"/>
              <w:bottom w:w="120" w:type="dxa"/>
            </w:tcMar>
            <w:vAlign w:val="center"/>
          </w:tcPr>
          <w:p w14:paraId="0000004E">
            <w:pPr>
              <w:rPr>
                <w:color w:val="1f2933"/>
              </w:rPr>
            </w:pPr>
            <w:r>
              <w:rPr>
                <w:rFonts w:hint="eastAsia" w:ascii="SimSun" w:hAnsi="SimSun" w:eastAsia="SimSun" w:cs="SimSun"/>
                <w:color w:val="1f2933"/>
                <w:sz w:val="22"/>
              </w:rPr>
              <w:t>L 取 40 的依据：全量语料句子长度均值 19.3 词，90 分位 41 词，95 分位 48 词。取 L = 40 时 10.51% 的句子被截断、88.71% 的句子需要补齐。这样既保住绝大部分语义，序列又不至于太长拖慢训练。</w:t>
            </w:r>
          </w:p>
        </w:tc>
      </w:tr>
    </w:tbl>
    <w:p w14:paraId="0000004F">
      <w:pPr>
        <w:pStyle w:val="000004"/>
        <w:keepNext w:val="1"/>
        <w:keepLines w:val="1"/>
        <w:spacing w:before="240" w:beforeAutospacing="1" w:after="120" w:afterAutospacing="1" w:line="420"/>
        <w:ind w:left="0" w:right="0"/>
        <w:outlineLvl w:val="2"/>
        <w:rPr>
          <w:color w:val="274b6d"/>
          <w:sz w:val="32"/>
          <w:szCs w:val="32"/>
        </w:rPr>
      </w:pPr>
      <w:r>
        <w:rPr>
          <w:rFonts w:hint="eastAsia" w:ascii="SimHei" w:hAnsi="SimHei" w:eastAsia="SimHei" w:cs="SimHei"/>
          <w:b w:val="1"/>
          <w:color w:val="274b6d"/>
          <w:sz w:val="26"/>
        </w:rPr>
        <w:t>2.1 样例的完整处理链路</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none" w:sz="8"/>
              <w:left w:val="none" w:sz="8"/>
              <w:bottom w:val="none" w:sz="8"/>
              <w:right w:val="none" w:sz="8"/>
            </w:tcBorders>
            <w:shd w:val="clear" w:fill="f2f5f8"/>
            <w:tcMar>
              <w:top w:w="120" w:type="dxa"/>
              <w:bottom w:w="120" w:type="dxa"/>
            </w:tcMar>
            <w:vAlign w:val="center"/>
          </w:tcPr>
          <w:p w14:paraId="00000050">
            <w:pPr>
              <w:jc w:val="left"/>
              <w:rPr>
                <w:color w:val="5f6b7a"/>
              </w:rPr>
            </w:pPr>
            <w:r>
              <w:rPr>
                <w:rFonts w:hint="eastAsia" w:ascii="SimSun" w:hAnsi="SimSun" w:eastAsia="SimSun" w:cs="SimSun"/>
                <w:color w:val="5f6b7a"/>
                <w:sz w:val="21"/>
              </w:rPr>
              <w:t xml:space="preserve"> 原文：one vote can make all the difference Anil Kapoor answers Modi's election 2019 clarion call extends</w:t>
            </w:r>
            <w:r>
              <w:br w:type="textWrapping"/>
            </w:r>
            <w:r>
              <w:rPr>
                <w:rFonts w:hint="eastAsia" w:ascii="SimSun" w:hAnsi="SimSun" w:eastAsia="SimSun" w:cs="SimSun"/>
                <w:color w:val="5f6b7a"/>
                <w:sz w:val="21"/>
              </w:rPr>
              <w:t xml:space="preserve"> 清洗：one vote can make all the difference anil kapoor answers modi s election 2019 clarion call extends</w:t>
            </w:r>
            <w:r>
              <w:br w:type="textWrapping"/>
            </w:r>
            <w:r>
              <w:rPr>
                <w:rFonts w:hint="eastAsia" w:ascii="SimSun" w:hAnsi="SimSun" w:eastAsia="SimSun" w:cs="SimSun"/>
                <w:color w:val="5f6b7a"/>
                <w:sz w:val="21"/>
              </w:rPr>
              <w:t xml:space="preserve"> 分词：17 个词</w:t>
            </w:r>
            <w:r>
              <w:br w:type="textWrapping"/>
            </w:r>
            <w:r>
              <w:rPr>
                <w:rFonts w:hint="eastAsia" w:ascii="SimSun" w:hAnsi="SimSun" w:eastAsia="SimSun" w:cs="SimSun"/>
                <w:color w:val="5f6b7a"/>
                <w:sz w:val="21"/>
              </w:rPr>
              <w:t xml:space="preserve"> 补齐：尾部填充 23 个 &lt;PAD&gt;（索引 0），长度由 17 变成 40，得到 1 × 40 的输入向量 </w:t>
            </w:r>
          </w:p>
        </w:tc>
      </w:tr>
    </w:tbl>
    <w:p w14:paraId="00000051">
      <w:pPr>
        <w:spacing w:before="120" w:after="120" w:line="420"/>
        <w:ind w:left="0" w:right="0"/>
        <w:jc w:val="center"/>
        <w:rPr>
          <w:color w:val="1f2933"/>
        </w:rPr>
      </w:pPr>
      <w:r>
        <w:drawing>
          <wp:inline>
            <wp:extent cx="5274310" cy="2899879"/>
            <wp:docPr id="2" name=""/>
            <wp:cNvGraphicFramePr>
              <a:graphicFrameLocks noChangeAspect="1"/>
            </wp:cNvGraphicFramePr>
            <a:graphic>
              <a:graphicData uri="http://schemas.openxmlformats.org/drawingml/2006/picture">
                <pic:pic>
                  <pic:nvPicPr>
                    <pic:cNvPr id="3" name=""/>
                    <pic:cNvPicPr/>
                  </pic:nvPicPr>
                  <pic:blipFill>
                    <a:blip r:embed="rId4"/>
                    <a:stretch>
                      <a:fillRect/>
                    </a:stretch>
                  </pic:blipFill>
                  <pic:spPr>
                    <a:xfrm>
                      <a:off x="0" y="0"/>
                      <a:ext cx="5274310" cy="2899879"/>
                    </a:xfrm>
                    <a:prstGeom prst="rect">
                      <a:avLst/>
                    </a:prstGeom>
                  </pic:spPr>
                </pic:pic>
              </a:graphicData>
            </a:graphic>
          </wp:inline>
        </w:drawing>
      </w:r>
    </w:p>
    <w:p w14:paraId="00000052">
      <w:pPr>
        <w:spacing w:before="120" w:after="120" w:line="420"/>
        <w:ind w:left="0" w:right="0"/>
        <w:jc w:val="center"/>
        <w:rPr>
          <w:color w:val="5f6b7a"/>
        </w:rPr>
      </w:pPr>
      <w:r>
        <w:rPr>
          <w:rFonts w:hint="eastAsia" w:ascii="SimSun" w:hAnsi="SimSun" w:eastAsia="SimSun" w:cs="SimSun"/>
          <w:color w:val="5f6b7a"/>
          <w:sz w:val="21"/>
        </w:rPr>
        <w:t>图 1　句子长度分布与截断阈值 L = 40</w:t>
      </w:r>
    </w:p>
    <w:p w14:paraId="00000053">
      <w:pPr>
        <w:pStyle w:val="000003"/>
        <w:keepNext w:val="1"/>
        <w:keepLines w:val="1"/>
        <w:pBdr>
          <w:left w:val="single" w:color="12395b" w:sz="32" w:space="8"/>
        </w:pBdr>
        <w:spacing w:before="360" w:beforeAutospacing="1" w:after="160" w:afterAutospacing="1" w:line="420"/>
        <w:ind w:left="0" w:right="0"/>
        <w:outlineLvl w:val="1"/>
        <w:rPr>
          <w:color w:val="12395b"/>
          <w:sz w:val="32"/>
          <w:szCs w:val="32"/>
        </w:rPr>
      </w:pPr>
      <w:bookmarkStart w:id="4" w:name="section-3"/>
      <w:r>
        <w:rPr>
          <w:rFonts w:hint="eastAsia" w:ascii="SimHei" w:hAnsi="SimHei" w:eastAsia="SimHei" w:cs="SimHei"/>
          <w:b w:val="1"/>
          <w:color w:val="12395b"/>
          <w:sz w:val="30"/>
        </w:rPr>
        <w:t>三、任务二：文本向量化</w:t>
      </w:r>
      <w:bookmarkEnd w:id="4"/>
    </w:p>
    <w:p w14:paraId="00000054">
      <w:pPr>
        <w:spacing w:before="120" w:after="120" w:line="420"/>
        <w:ind w:left="0" w:right="0" w:firstLine="480"/>
        <w:rPr>
          <w:color w:val="1f2933"/>
        </w:rPr>
      </w:pPr>
      <w:r>
        <w:rPr>
          <w:rFonts w:hint="eastAsia" w:ascii="SimSun" w:hAnsi="SimSun" w:eastAsia="SimSun" w:cs="SimSun"/>
          <w:color w:val="1f2933"/>
          <w:sz w:val="24"/>
        </w:rPr>
        <w:t>两种方式都实现了，也都参与了对比。向量化之后数据形状从 N × L 变成 N × L × d，即 74,657 × 40 × 128。</w:t>
      </w:r>
    </w:p>
    <w:p w14:paraId="00000055">
      <w:pPr>
        <w:pStyle w:val="000004"/>
        <w:keepNext w:val="1"/>
        <w:keepLines w:val="1"/>
        <w:spacing w:before="240" w:beforeAutospacing="1" w:after="120" w:afterAutospacing="1" w:line="420"/>
        <w:ind w:left="0" w:right="0"/>
        <w:outlineLvl w:val="2"/>
        <w:rPr>
          <w:color w:val="274b6d"/>
          <w:sz w:val="32"/>
          <w:szCs w:val="32"/>
        </w:rPr>
      </w:pPr>
      <w:r>
        <w:rPr>
          <w:rFonts w:hint="eastAsia" w:ascii="SimHei" w:hAnsi="SimHei" w:eastAsia="SimHei" w:cs="SimHei"/>
          <w:b w:val="1"/>
          <w:color w:val="274b6d"/>
          <w:sz w:val="26"/>
        </w:rPr>
        <w:t>3.1 方式 A：nn.Embedding 可学习嵌入层</w:t>
      </w:r>
    </w:p>
    <w:p w14:paraId="00000056">
      <w:pPr>
        <w:spacing w:before="120" w:after="120" w:line="420"/>
        <w:ind w:left="0" w:right="0" w:firstLine="480"/>
        <w:rPr>
          <w:color w:val="1f2933"/>
        </w:rPr>
      </w:pPr>
      <w:r>
        <w:rPr>
          <w:rFonts w:hint="eastAsia" w:ascii="SimSun" w:hAnsi="SimSun" w:eastAsia="SimSun" w:cs="SimSun"/>
          <w:color w:val="1f2933"/>
          <w:sz w:val="24"/>
        </w:rPr>
        <w:t>建一个形状为「词表大小 × d」的嵌入矩阵，初始随机，随着分类任务一起训练更新。&lt;PAD&gt; 位置用 padding_idx = 0，向量恒为零，不参与梯度更新。</w:t>
      </w:r>
    </w:p>
    <w:p w14:paraId="00000057">
      <w:pPr>
        <w:pStyle w:val="000004"/>
        <w:keepNext w:val="1"/>
        <w:keepLines w:val="1"/>
        <w:spacing w:before="240" w:beforeAutospacing="1" w:after="120" w:afterAutospacing="1" w:line="420"/>
        <w:ind w:left="0" w:right="0"/>
        <w:outlineLvl w:val="2"/>
        <w:rPr>
          <w:color w:val="274b6d"/>
          <w:sz w:val="32"/>
          <w:szCs w:val="32"/>
        </w:rPr>
      </w:pPr>
      <w:r>
        <w:rPr>
          <w:rFonts w:hint="eastAsia" w:ascii="SimHei" w:hAnsi="SimHei" w:eastAsia="SimHei" w:cs="SimHei"/>
          <w:b w:val="1"/>
          <w:color w:val="274b6d"/>
          <w:sz w:val="26"/>
        </w:rPr>
        <w:t>3.2 方式 B：gensim Word2Vec 预训练词向量</w:t>
      </w:r>
    </w:p>
    <w:p w14:paraId="00000058">
      <w:pPr>
        <w:spacing w:before="120" w:after="120" w:line="420"/>
        <w:ind w:left="0" w:right="0" w:firstLine="480"/>
        <w:rPr>
          <w:color w:val="1f2933"/>
        </w:rPr>
      </w:pPr>
      <w:r>
        <w:rPr>
          <w:rFonts w:hint="eastAsia" w:ascii="SimSun" w:hAnsi="SimSun" w:eastAsia="SimSun" w:cs="SimSun"/>
          <w:color w:val="1f2933"/>
          <w:sz w:val="24"/>
        </w:rPr>
        <w:t>先在全部推文语料上用 gensim 训练 Skip-gram 词向量（维度 128、窗口 5、负采样 5、训练 5 轮），按词表对齐成嵌入矩阵加载进模型，训练中继续微调。训练出来的向量带语义关系，与 love 最接近的词是 enjoy、favorite、hate、miss 这类情感词。</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none" w:sz="8"/>
              <w:left w:val="single" w:color="c9a227" w:sz="24"/>
              <w:bottom w:val="none" w:sz="8"/>
              <w:right w:val="none" w:sz="8"/>
            </w:tcBorders>
            <w:shd w:val="clear" w:fill="f7f4ec"/>
            <w:tcMar>
              <w:top w:w="120" w:type="dxa"/>
              <w:bottom w:w="120" w:type="dxa"/>
            </w:tcMar>
            <w:vAlign w:val="center"/>
          </w:tcPr>
          <w:p w14:paraId="00000059">
            <w:pPr>
              <w:rPr>
                <w:color w:val="1f2933"/>
              </w:rPr>
            </w:pPr>
            <w:r>
              <w:rPr>
                <w:rFonts w:hint="eastAsia" w:ascii="SimSun" w:hAnsi="SimSun" w:eastAsia="SimSun" w:cs="SimSun"/>
                <w:color w:val="1f2933"/>
                <w:sz w:val="22"/>
              </w:rPr>
              <w:t>两种方案都按样本真实长度打包序列（pack_padded_sequence），循环层扫描时跳过 &lt;PAD&gt;，填补标记不会进入隐状态计算。</w:t>
            </w:r>
          </w:p>
        </w:tc>
      </w:tr>
    </w:tbl>
    <w:p w14:paraId="0000005A">
      <w:pPr>
        <w:pStyle w:val="000003"/>
        <w:keepNext w:val="1"/>
        <w:keepLines w:val="1"/>
        <w:pBdr>
          <w:left w:val="single" w:color="12395b" w:sz="32" w:space="8"/>
        </w:pBdr>
        <w:spacing w:before="360" w:beforeAutospacing="1" w:after="160" w:afterAutospacing="1" w:line="420"/>
        <w:ind w:left="0" w:right="0"/>
        <w:outlineLvl w:val="1"/>
        <w:rPr>
          <w:color w:val="12395b"/>
          <w:sz w:val="32"/>
          <w:szCs w:val="32"/>
        </w:rPr>
      </w:pPr>
      <w:bookmarkStart w:id="5" w:name="section-4"/>
      <w:r>
        <w:rPr>
          <w:rFonts w:hint="eastAsia" w:ascii="SimHei" w:hAnsi="SimHei" w:eastAsia="SimHei" w:cs="SimHei"/>
          <w:b w:val="1"/>
          <w:color w:val="12395b"/>
          <w:sz w:val="30"/>
        </w:rPr>
        <w:t>四、模型结构与训练设置</w:t>
      </w:r>
      <w:bookmarkEnd w:id="5"/>
    </w:p>
    <w:p w14:paraId="0000005B">
      <w:pPr>
        <w:spacing w:before="120" w:after="120" w:line="420"/>
        <w:ind w:left="0" w:right="0" w:firstLine="480"/>
        <w:rPr>
          <w:color w:val="1f2933"/>
        </w:rPr>
      </w:pPr>
      <w:r>
        <w:rPr>
          <w:rFonts w:hint="eastAsia" w:ascii="SimSun" w:hAnsi="SimSun" w:eastAsia="SimSun" w:cs="SimSun"/>
          <w:color w:val="1f2933"/>
          <w:sz w:val="24"/>
        </w:rPr>
        <w:t>六个模型共用一套骨架，差别只在循环层类型和是否双向：</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none" w:sz="8"/>
              <w:left w:val="none" w:sz="8"/>
              <w:bottom w:val="none" w:sz="8"/>
              <w:right w:val="none" w:sz="8"/>
            </w:tcBorders>
            <w:shd w:val="clear" w:fill="f2f5f8"/>
            <w:tcMar>
              <w:top w:w="120" w:type="dxa"/>
              <w:bottom w:w="120" w:type="dxa"/>
            </w:tcMar>
            <w:vAlign w:val="center"/>
          </w:tcPr>
          <w:p w14:paraId="0000005C">
            <w:pPr>
              <w:jc w:val="left"/>
              <w:rPr>
                <w:color w:val="5f6b7a"/>
              </w:rPr>
            </w:pPr>
            <w:r>
              <w:rPr>
                <w:rFonts w:hint="eastAsia" w:ascii="SimSun" w:hAnsi="SimSun" w:eastAsia="SimSun" w:cs="SimSun"/>
                <w:color w:val="5f6b7a"/>
                <w:sz w:val="21"/>
              </w:rPr>
              <w:t xml:space="preserve"> 嵌入层（N × L → N × L × 128）</w:t>
            </w:r>
            <w:r>
              <w:br w:type="textWrapping"/>
            </w:r>
            <w:r>
              <w:rPr>
                <w:rFonts w:hint="eastAsia" w:ascii="SimSun" w:hAnsi="SimSun" w:eastAsia="SimSun" w:cs="SimSun"/>
                <w:color w:val="5f6b7a"/>
                <w:sz w:val="21"/>
              </w:rPr>
              <w:t xml:space="preserve"> → 循环特征提取器：单向 RNN / LSTM / GRU，或双向 BiRNN / BiLSTM / BiGRU</w:t>
            </w:r>
            <w:r>
              <w:br w:type="textWrapping"/>
            </w:r>
            <w:r>
              <w:rPr>
                <w:rFonts w:hint="eastAsia" w:ascii="SimSun" w:hAnsi="SimSun" w:eastAsia="SimSun" w:cs="SimSun"/>
                <w:color w:val="5f6b7a"/>
                <w:sz w:val="21"/>
              </w:rPr>
              <w:t xml:space="preserve"> → 取最后时刻隐状态 h</w:t>
            </w:r>
            <w:r>
              <w:rPr>
                <w:vertAlign w:val="subscript"/>
              </w:rPr>
              <w:t>T</w:t>
            </w:r>
            <w:r>
              <w:rPr>
                <w:rFonts w:hint="eastAsia" w:ascii="SimSun" w:hAnsi="SimSun" w:eastAsia="SimSun" w:cs="SimSun"/>
                <w:color w:val="5f6b7a"/>
                <w:sz w:val="21"/>
              </w:rPr>
              <w:t>，双向时把正向与反向的隐状态拼接</w:t>
            </w:r>
            <w:r>
              <w:br w:type="textWrapping"/>
            </w:r>
            <w:r>
              <w:rPr>
                <w:rFonts w:hint="eastAsia" w:ascii="SimSun" w:hAnsi="SimSun" w:eastAsia="SimSun" w:cs="SimSun"/>
                <w:color w:val="5f6b7a"/>
                <w:sz w:val="21"/>
              </w:rPr>
              <w:t xml:space="preserve"> → MLP 分类头：Linear → ReLU → Dropout(0.5) → Linear(3)</w:t>
            </w:r>
            <w:r>
              <w:br w:type="textWrapping"/>
            </w:r>
            <w:r>
              <w:rPr>
                <w:rFonts w:hint="eastAsia" w:ascii="SimSun" w:hAnsi="SimSun" w:eastAsia="SimSun" w:cs="SimSun"/>
                <w:color w:val="5f6b7a"/>
                <w:sz w:val="21"/>
              </w:rPr>
              <w:t xml:space="preserve"> → 交叉熵损失 CrossEntropyLoss </w:t>
            </w:r>
          </w:p>
        </w:tc>
      </w:tr>
    </w:tbl>
    <w:p w14:paraId="0000005D">
      <w:pPr>
        <w:spacing w:before="120" w:after="120" w:line="420"/>
        <w:ind w:left="0" w:right="0" w:firstLine="480"/>
        <w:rPr>
          <w:color w:val="1f2933"/>
        </w:rPr>
      </w:pPr>
      <w:r>
        <w:rPr>
          <w:rFonts w:hint="eastAsia" w:ascii="SimSun" w:hAnsi="SimSun" w:eastAsia="SimSun" w:cs="SimSun"/>
          <w:color w:val="1f2933"/>
          <w:sz w:val="24"/>
        </w:rPr>
        <w:t>训练用 Adam（学习率 1e-3，权重衰减 1e-5），梯度范数裁剪 5.0。每轮结束后在验证集上评估，按验证集准确率保存最优权重，连续 3 轮没有提升就早停。所有最终指标都在测试集上测，测试集既没参与训练，也没参与模型选择。</w:t>
      </w:r>
    </w:p>
    <w:p w14:paraId="0000005E">
      <w:pPr>
        <w:pStyle w:val="000003"/>
        <w:keepNext w:val="1"/>
        <w:keepLines w:val="1"/>
        <w:pBdr>
          <w:left w:val="single" w:color="12395b" w:sz="32" w:space="8"/>
        </w:pBdr>
        <w:spacing w:before="360" w:beforeAutospacing="1" w:after="160" w:afterAutospacing="1" w:line="420"/>
        <w:ind w:left="0" w:right="0"/>
        <w:outlineLvl w:val="1"/>
        <w:rPr>
          <w:color w:val="12395b"/>
          <w:sz w:val="32"/>
          <w:szCs w:val="32"/>
        </w:rPr>
      </w:pPr>
      <w:bookmarkStart w:id="6" w:name="section-5"/>
      <w:r>
        <w:rPr>
          <w:rFonts w:hint="eastAsia" w:ascii="SimHei" w:hAnsi="SimHei" w:eastAsia="SimHei" w:cs="SimHei"/>
          <w:b w:val="1"/>
          <w:color w:val="12395b"/>
          <w:sz w:val="30"/>
        </w:rPr>
        <w:t>五、实验结果</w:t>
      </w:r>
      <w:bookmarkEnd w:id="6"/>
    </w:p>
    <w:p w14:paraId="0000005F">
      <w:pPr>
        <w:pStyle w:val="000004"/>
        <w:keepNext w:val="1"/>
        <w:keepLines w:val="1"/>
        <w:spacing w:before="240" w:beforeAutospacing="1" w:after="120" w:afterAutospacing="1" w:line="420"/>
        <w:ind w:left="0" w:right="0"/>
        <w:outlineLvl w:val="2"/>
        <w:rPr>
          <w:color w:val="274b6d"/>
          <w:sz w:val="32"/>
          <w:szCs w:val="32"/>
        </w:rPr>
      </w:pPr>
      <w:r>
        <w:rPr>
          <w:rFonts w:hint="eastAsia" w:ascii="SimHei" w:hAnsi="SimHei" w:eastAsia="SimHei" w:cs="SimHei"/>
          <w:b w:val="1"/>
          <w:color w:val="274b6d"/>
          <w:sz w:val="26"/>
        </w:rPr>
        <w:t>5.1 主对比：单向 vs 双向</w:t>
      </w:r>
    </w:p>
    <w:tbl>
      <w:tblPr>
        <w:tblW w:w="8306" w:type="dxa"/>
        <w:shd w:color="1f2933"/>
        <w:tblLayout w:type="autofit"/>
        <w:tblCellMar>
          <w:top w:w="15" w:type="dxa"/>
          <w:left w:w="15" w:type="dxa"/>
          <w:bottom w:w="15" w:type="dxa"/>
          <w:right w:w="15" w:type="dxa"/>
        </w:tblCellMar>
      </w:tblPr>
      <w:tblGrid>
        <w:gridCol w:w="922"/>
        <w:gridCol w:w="922"/>
        <w:gridCol w:w="922"/>
        <w:gridCol w:w="922"/>
        <w:gridCol w:w="922"/>
        <w:gridCol w:w="922"/>
        <w:gridCol w:w="922"/>
        <w:gridCol w:w="922"/>
        <w:gridCol w:w="922"/>
      </w:tblGrid>
      <w:tr>
        <w:trPr>
          <w:tblHeader w:val="1"/>
        </w:trPr>
        <w:tc>
          <w:tcPr>
            <w:tcW w:w="922" w:type="dxa"/>
            <w:tcBorders>
              <w:top w:val="single" w:color="b9c2cc" w:sz="8"/>
              <w:left w:val="single" w:color="b9c2cc" w:sz="8"/>
              <w:bottom w:val="single" w:color="b9c2cc" w:sz="8"/>
              <w:right w:val="single" w:color="b9c2cc" w:sz="8"/>
            </w:tcBorders>
            <w:shd w:val="clear" w:fill="e8eef4"/>
            <w:tcMar>
              <w:top w:w="80" w:type="dxa"/>
              <w:left w:w="120" w:type="dxa"/>
              <w:bottom w:w="80" w:type="dxa"/>
              <w:right w:w="120" w:type="dxa"/>
            </w:tcMar>
            <w:vAlign w:val="center"/>
          </w:tcPr>
          <w:p w14:paraId="00000060">
            <w:pPr>
              <w:jc w:val="center"/>
              <w:rPr>
                <w:b w:val="1"/>
                <w:bCs w:val="1"/>
                <w:color w:val="1f2933"/>
              </w:rPr>
            </w:pPr>
            <w:r>
              <w:rPr>
                <w:rFonts w:hint="eastAsia" w:ascii="SimHei" w:hAnsi="SimHei" w:eastAsia="SimHei" w:cs="SimHei"/>
                <w:b w:val="1"/>
                <w:color w:val="1f2933"/>
                <w:sz w:val="21"/>
              </w:rPr>
              <w:t>模型</w:t>
            </w:r>
          </w:p>
        </w:tc>
        <w:tc>
          <w:tcPr>
            <w:tcW w:w="922" w:type="dxa"/>
            <w:tcBorders>
              <w:top w:val="single" w:color="b9c2cc" w:sz="8"/>
              <w:left w:val="single" w:color="b9c2cc" w:sz="8"/>
              <w:bottom w:val="single" w:color="b9c2cc" w:sz="8"/>
              <w:right w:val="single" w:color="b9c2cc" w:sz="8"/>
            </w:tcBorders>
            <w:shd w:val="clear" w:fill="e8eef4"/>
            <w:tcMar>
              <w:top w:w="80" w:type="dxa"/>
              <w:left w:w="120" w:type="dxa"/>
              <w:bottom w:w="80" w:type="dxa"/>
              <w:right w:w="120" w:type="dxa"/>
            </w:tcMar>
            <w:vAlign w:val="center"/>
          </w:tcPr>
          <w:p w14:paraId="00000061">
            <w:pPr>
              <w:jc w:val="center"/>
              <w:rPr>
                <w:b w:val="1"/>
                <w:bCs w:val="1"/>
                <w:color w:val="1f2933"/>
              </w:rPr>
            </w:pPr>
            <w:r>
              <w:rPr>
                <w:rFonts w:hint="eastAsia" w:ascii="SimHei" w:hAnsi="SimHei" w:eastAsia="SimHei" w:cs="SimHei"/>
                <w:b w:val="1"/>
                <w:color w:val="1f2933"/>
                <w:sz w:val="21"/>
              </w:rPr>
              <w:t>方向</w:t>
            </w:r>
          </w:p>
        </w:tc>
        <w:tc>
          <w:tcPr>
            <w:tcW w:w="922" w:type="dxa"/>
            <w:tcBorders>
              <w:top w:val="single" w:color="b9c2cc" w:sz="8"/>
              <w:left w:val="single" w:color="b9c2cc" w:sz="8"/>
              <w:bottom w:val="single" w:color="b9c2cc" w:sz="8"/>
              <w:right w:val="single" w:color="b9c2cc" w:sz="8"/>
            </w:tcBorders>
            <w:shd w:val="clear" w:fill="e8eef4"/>
            <w:tcMar>
              <w:top w:w="80" w:type="dxa"/>
              <w:left w:w="120" w:type="dxa"/>
              <w:bottom w:w="80" w:type="dxa"/>
              <w:right w:w="120" w:type="dxa"/>
            </w:tcMar>
            <w:vAlign w:val="center"/>
          </w:tcPr>
          <w:p w14:paraId="00000062">
            <w:pPr>
              <w:jc w:val="center"/>
              <w:rPr>
                <w:b w:val="1"/>
                <w:bCs w:val="1"/>
                <w:color w:val="1f2933"/>
              </w:rPr>
            </w:pPr>
            <w:r>
              <w:rPr>
                <w:rFonts w:ascii="SimHei" w:hAnsi="SimHei" w:eastAsia="SimHei" w:cs="SimHei"/>
                <w:b w:val="1"/>
                <w:color w:val="1f2933"/>
                <w:sz w:val="21"/>
              </w:rPr>
              <w:t>Accuracy</w:t>
            </w:r>
          </w:p>
        </w:tc>
        <w:tc>
          <w:tcPr>
            <w:tcW w:w="922" w:type="dxa"/>
            <w:tcBorders>
              <w:top w:val="single" w:color="b9c2cc" w:sz="8"/>
              <w:left w:val="single" w:color="b9c2cc" w:sz="8"/>
              <w:bottom w:val="single" w:color="b9c2cc" w:sz="8"/>
              <w:right w:val="single" w:color="b9c2cc" w:sz="8"/>
            </w:tcBorders>
            <w:shd w:val="clear" w:fill="e8eef4"/>
            <w:tcMar>
              <w:top w:w="80" w:type="dxa"/>
              <w:left w:w="120" w:type="dxa"/>
              <w:bottom w:w="80" w:type="dxa"/>
              <w:right w:w="120" w:type="dxa"/>
            </w:tcMar>
            <w:vAlign w:val="center"/>
          </w:tcPr>
          <w:p w14:paraId="00000063">
            <w:pPr>
              <w:jc w:val="center"/>
              <w:rPr>
                <w:b w:val="1"/>
                <w:bCs w:val="1"/>
                <w:color w:val="1f2933"/>
              </w:rPr>
            </w:pPr>
            <w:r>
              <w:rPr>
                <w:rFonts w:ascii="SimHei" w:hAnsi="SimHei" w:eastAsia="SimHei" w:cs="SimHei"/>
                <w:b w:val="1"/>
                <w:color w:val="1f2933"/>
                <w:sz w:val="21"/>
              </w:rPr>
              <w:t>Macro-F1</w:t>
            </w:r>
          </w:p>
        </w:tc>
        <w:tc>
          <w:tcPr>
            <w:tcW w:w="922" w:type="dxa"/>
            <w:tcBorders>
              <w:top w:val="single" w:color="b9c2cc" w:sz="8"/>
              <w:left w:val="single" w:color="b9c2cc" w:sz="8"/>
              <w:bottom w:val="single" w:color="b9c2cc" w:sz="8"/>
              <w:right w:val="single" w:color="b9c2cc" w:sz="8"/>
            </w:tcBorders>
            <w:shd w:val="clear" w:fill="e8eef4"/>
            <w:tcMar>
              <w:top w:w="80" w:type="dxa"/>
              <w:left w:w="120" w:type="dxa"/>
              <w:bottom w:w="80" w:type="dxa"/>
              <w:right w:w="120" w:type="dxa"/>
            </w:tcMar>
            <w:vAlign w:val="center"/>
          </w:tcPr>
          <w:p w14:paraId="00000064">
            <w:pPr>
              <w:jc w:val="center"/>
              <w:rPr>
                <w:b w:val="1"/>
                <w:bCs w:val="1"/>
                <w:color w:val="1f2933"/>
              </w:rPr>
            </w:pPr>
            <w:r>
              <w:rPr>
                <w:rFonts w:ascii="SimHei" w:hAnsi="SimHei" w:eastAsia="SimHei" w:cs="SimHei"/>
                <w:b w:val="1"/>
                <w:color w:val="1f2933"/>
                <w:sz w:val="21"/>
              </w:rPr>
              <w:t>Neg-F1</w:t>
            </w:r>
          </w:p>
        </w:tc>
        <w:tc>
          <w:tcPr>
            <w:tcW w:w="922" w:type="dxa"/>
            <w:tcBorders>
              <w:top w:val="single" w:color="b9c2cc" w:sz="8"/>
              <w:left w:val="single" w:color="b9c2cc" w:sz="8"/>
              <w:bottom w:val="single" w:color="b9c2cc" w:sz="8"/>
              <w:right w:val="single" w:color="b9c2cc" w:sz="8"/>
            </w:tcBorders>
            <w:shd w:val="clear" w:fill="e8eef4"/>
            <w:tcMar>
              <w:top w:w="80" w:type="dxa"/>
              <w:left w:w="120" w:type="dxa"/>
              <w:bottom w:w="80" w:type="dxa"/>
              <w:right w:w="120" w:type="dxa"/>
            </w:tcMar>
            <w:vAlign w:val="center"/>
          </w:tcPr>
          <w:p w14:paraId="00000065">
            <w:pPr>
              <w:jc w:val="center"/>
              <w:rPr>
                <w:b w:val="1"/>
                <w:bCs w:val="1"/>
                <w:color w:val="1f2933"/>
              </w:rPr>
            </w:pPr>
            <w:r>
              <w:rPr>
                <w:rFonts w:ascii="SimHei" w:hAnsi="SimHei" w:eastAsia="SimHei" w:cs="SimHei"/>
                <w:b w:val="1"/>
                <w:color w:val="1f2933"/>
                <w:sz w:val="21"/>
              </w:rPr>
              <w:t>Neu-F1</w:t>
            </w:r>
          </w:p>
        </w:tc>
        <w:tc>
          <w:tcPr>
            <w:tcW w:w="922" w:type="dxa"/>
            <w:tcBorders>
              <w:top w:val="single" w:color="b9c2cc" w:sz="8"/>
              <w:left w:val="single" w:color="b9c2cc" w:sz="8"/>
              <w:bottom w:val="single" w:color="b9c2cc" w:sz="8"/>
              <w:right w:val="single" w:color="b9c2cc" w:sz="8"/>
            </w:tcBorders>
            <w:shd w:val="clear" w:fill="e8eef4"/>
            <w:tcMar>
              <w:top w:w="80" w:type="dxa"/>
              <w:left w:w="120" w:type="dxa"/>
              <w:bottom w:w="80" w:type="dxa"/>
              <w:right w:w="120" w:type="dxa"/>
            </w:tcMar>
            <w:vAlign w:val="center"/>
          </w:tcPr>
          <w:p w14:paraId="00000066">
            <w:pPr>
              <w:jc w:val="center"/>
              <w:rPr>
                <w:b w:val="1"/>
                <w:bCs w:val="1"/>
                <w:color w:val="1f2933"/>
              </w:rPr>
            </w:pPr>
            <w:r>
              <w:rPr>
                <w:rFonts w:ascii="SimHei" w:hAnsi="SimHei" w:eastAsia="SimHei" w:cs="SimHei"/>
                <w:b w:val="1"/>
                <w:color w:val="1f2933"/>
                <w:sz w:val="21"/>
              </w:rPr>
              <w:t>Pos-F1</w:t>
            </w:r>
          </w:p>
        </w:tc>
        <w:tc>
          <w:tcPr>
            <w:tcW w:w="922" w:type="dxa"/>
            <w:tcBorders>
              <w:top w:val="single" w:color="b9c2cc" w:sz="8"/>
              <w:left w:val="single" w:color="b9c2cc" w:sz="8"/>
              <w:bottom w:val="single" w:color="b9c2cc" w:sz="8"/>
              <w:right w:val="single" w:color="b9c2cc" w:sz="8"/>
            </w:tcBorders>
            <w:shd w:val="clear" w:fill="e8eef4"/>
            <w:tcMar>
              <w:top w:w="80" w:type="dxa"/>
              <w:left w:w="120" w:type="dxa"/>
              <w:bottom w:w="80" w:type="dxa"/>
              <w:right w:w="120" w:type="dxa"/>
            </w:tcMar>
            <w:vAlign w:val="center"/>
          </w:tcPr>
          <w:p w14:paraId="00000067">
            <w:pPr>
              <w:jc w:val="center"/>
              <w:rPr>
                <w:b w:val="1"/>
                <w:bCs w:val="1"/>
                <w:color w:val="1f2933"/>
              </w:rPr>
            </w:pPr>
            <w:r>
              <w:rPr>
                <w:rFonts w:hint="eastAsia" w:ascii="SimHei" w:hAnsi="SimHei" w:eastAsia="SimHei" w:cs="SimHei"/>
                <w:b w:val="1"/>
                <w:color w:val="1f2933"/>
                <w:sz w:val="21"/>
              </w:rPr>
              <w:t>参数量</w:t>
            </w:r>
          </w:p>
        </w:tc>
        <w:tc>
          <w:tcPr>
            <w:tcW w:w="922" w:type="dxa"/>
            <w:tcBorders>
              <w:top w:val="single" w:color="b9c2cc" w:sz="8"/>
              <w:left w:val="single" w:color="b9c2cc" w:sz="8"/>
              <w:bottom w:val="single" w:color="b9c2cc" w:sz="8"/>
              <w:right w:val="single" w:color="b9c2cc" w:sz="8"/>
            </w:tcBorders>
            <w:shd w:val="clear" w:fill="e8eef4"/>
            <w:tcMar>
              <w:top w:w="80" w:type="dxa"/>
              <w:left w:w="120" w:type="dxa"/>
              <w:bottom w:w="80" w:type="dxa"/>
              <w:right w:w="120" w:type="dxa"/>
            </w:tcMar>
            <w:vAlign w:val="center"/>
          </w:tcPr>
          <w:p w14:paraId="00000068">
            <w:pPr>
              <w:jc w:val="center"/>
              <w:rPr>
                <w:b w:val="1"/>
                <w:bCs w:val="1"/>
                <w:color w:val="1f2933"/>
              </w:rPr>
            </w:pPr>
            <w:r>
              <w:rPr>
                <w:rFonts w:hint="eastAsia" w:ascii="SimHei" w:hAnsi="SimHei" w:eastAsia="SimHei" w:cs="SimHei"/>
                <w:b w:val="1"/>
                <w:color w:val="1f2933"/>
                <w:sz w:val="21"/>
              </w:rPr>
              <w:t>最优 epoch</w:t>
            </w:r>
          </w:p>
        </w:tc>
      </w:tr>
      <w:tr>
        <w:trPr/>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69">
            <w:pPr>
              <w:jc w:val="left"/>
              <w:rPr>
                <w:color w:val="1f2933"/>
              </w:rPr>
            </w:pPr>
            <w:r>
              <w:rPr>
                <w:rFonts w:ascii="SimSun" w:hAnsi="SimSun" w:eastAsia="SimSun" w:cs="SimSun"/>
                <w:color w:val="1f2933"/>
                <w:sz w:val="21"/>
              </w:rPr>
              <w:t>RNN</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6A">
            <w:pPr>
              <w:jc w:val="center"/>
              <w:rPr>
                <w:color w:val="1f2933"/>
              </w:rPr>
            </w:pPr>
            <w:r>
              <w:rPr>
                <w:rFonts w:hint="eastAsia" w:ascii="SimSun" w:hAnsi="SimSun" w:eastAsia="SimSun" w:cs="SimSun"/>
                <w:color w:val="1f2933"/>
                <w:sz w:val="21"/>
              </w:rPr>
              <w:t>单向</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6B">
            <w:pPr>
              <w:jc w:val="center"/>
              <w:rPr>
                <w:color w:val="1f2933"/>
              </w:rPr>
            </w:pPr>
            <w:r>
              <w:rPr>
                <w:rFonts w:ascii="SimSun" w:hAnsi="SimSun" w:eastAsia="SimSun" w:cs="SimSun"/>
                <w:color w:val="1f2933"/>
                <w:sz w:val="21"/>
              </w:rPr>
              <w:t>0.8575</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6C">
            <w:pPr>
              <w:jc w:val="center"/>
              <w:rPr>
                <w:color w:val="1f2933"/>
              </w:rPr>
            </w:pPr>
            <w:r>
              <w:rPr>
                <w:rFonts w:ascii="SimSun" w:hAnsi="SimSun" w:eastAsia="SimSun" w:cs="SimSun"/>
                <w:color w:val="1f2933"/>
                <w:sz w:val="21"/>
              </w:rPr>
              <w:t>0.8548</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6D">
            <w:pPr>
              <w:jc w:val="center"/>
              <w:rPr>
                <w:color w:val="1f2933"/>
              </w:rPr>
            </w:pPr>
            <w:r>
              <w:rPr>
                <w:rFonts w:ascii="SimSun" w:hAnsi="SimSun" w:eastAsia="SimSun" w:cs="SimSun"/>
                <w:color w:val="1f2933"/>
                <w:sz w:val="21"/>
              </w:rPr>
              <w:t>0.858</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6E">
            <w:pPr>
              <w:jc w:val="center"/>
              <w:rPr>
                <w:color w:val="1f2933"/>
              </w:rPr>
            </w:pPr>
            <w:r>
              <w:rPr>
                <w:rFonts w:ascii="SimSun" w:hAnsi="SimSun" w:eastAsia="SimSun" w:cs="SimSun"/>
                <w:color w:val="1f2933"/>
                <w:sz w:val="21"/>
              </w:rPr>
              <w:t>0.871</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6F">
            <w:pPr>
              <w:jc w:val="center"/>
              <w:rPr>
                <w:color w:val="1f2933"/>
              </w:rPr>
            </w:pPr>
            <w:r>
              <w:rPr>
                <w:rFonts w:ascii="SimSun" w:hAnsi="SimSun" w:eastAsia="SimSun" w:cs="SimSun"/>
                <w:color w:val="1f2933"/>
                <w:sz w:val="21"/>
              </w:rPr>
              <w:t>0.835</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70">
            <w:pPr>
              <w:jc w:val="center"/>
              <w:rPr>
                <w:color w:val="1f2933"/>
              </w:rPr>
            </w:pPr>
            <w:r>
              <w:rPr>
                <w:rFonts w:ascii="SimSun" w:hAnsi="SimSun" w:eastAsia="SimSun" w:cs="SimSun"/>
                <w:color w:val="1f2933"/>
                <w:sz w:val="21"/>
              </w:rPr>
              <w:t>2,731,139</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71">
            <w:pPr>
              <w:jc w:val="center"/>
              <w:rPr>
                <w:color w:val="1f2933"/>
              </w:rPr>
            </w:pPr>
            <w:r>
              <w:rPr>
                <w:rFonts w:ascii="SimSun" w:hAnsi="SimSun" w:eastAsia="SimSun" w:cs="SimSun"/>
                <w:color w:val="1f2933"/>
                <w:sz w:val="21"/>
              </w:rPr>
              <w:t>12</w:t>
            </w:r>
          </w:p>
        </w:tc>
      </w:tr>
      <w:tr>
        <w:trPr/>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72">
            <w:pPr>
              <w:jc w:val="left"/>
              <w:rPr>
                <w:color w:val="1f2933"/>
              </w:rPr>
            </w:pPr>
            <w:r>
              <w:rPr>
                <w:rFonts w:ascii="SimSun" w:hAnsi="SimSun" w:eastAsia="SimSun" w:cs="SimSun"/>
                <w:color w:val="1f2933"/>
                <w:sz w:val="21"/>
              </w:rPr>
              <w:t>LSTM</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73">
            <w:pPr>
              <w:jc w:val="center"/>
              <w:rPr>
                <w:color w:val="1f2933"/>
              </w:rPr>
            </w:pPr>
            <w:r>
              <w:rPr>
                <w:rFonts w:hint="eastAsia" w:ascii="SimSun" w:hAnsi="SimSun" w:eastAsia="SimSun" w:cs="SimSun"/>
                <w:color w:val="1f2933"/>
                <w:sz w:val="21"/>
              </w:rPr>
              <w:t>单向</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74">
            <w:pPr>
              <w:jc w:val="center"/>
              <w:rPr>
                <w:color w:val="1f2933"/>
              </w:rPr>
            </w:pPr>
            <w:r>
              <w:rPr>
                <w:rFonts w:ascii="SimSun" w:hAnsi="SimSun" w:eastAsia="SimSun" w:cs="SimSun"/>
                <w:color w:val="1f2933"/>
                <w:sz w:val="21"/>
              </w:rPr>
              <w:t>0.8799</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75">
            <w:pPr>
              <w:jc w:val="center"/>
              <w:rPr>
                <w:color w:val="1f2933"/>
              </w:rPr>
            </w:pPr>
            <w:r>
              <w:rPr>
                <w:rFonts w:ascii="SimSun" w:hAnsi="SimSun" w:eastAsia="SimSun" w:cs="SimSun"/>
                <w:color w:val="1f2933"/>
                <w:sz w:val="21"/>
              </w:rPr>
              <w:t>0.8784</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76">
            <w:pPr>
              <w:jc w:val="center"/>
              <w:rPr>
                <w:color w:val="1f2933"/>
              </w:rPr>
            </w:pPr>
            <w:r>
              <w:rPr>
                <w:rFonts w:ascii="SimSun" w:hAnsi="SimSun" w:eastAsia="SimSun" w:cs="SimSun"/>
                <w:color w:val="1f2933"/>
                <w:sz w:val="21"/>
              </w:rPr>
              <w:t>0.887</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77">
            <w:pPr>
              <w:jc w:val="center"/>
              <w:rPr>
                <w:color w:val="1f2933"/>
              </w:rPr>
            </w:pPr>
            <w:r>
              <w:rPr>
                <w:rFonts w:ascii="SimSun" w:hAnsi="SimSun" w:eastAsia="SimSun" w:cs="SimSun"/>
                <w:color w:val="1f2933"/>
                <w:sz w:val="21"/>
              </w:rPr>
              <w:t>0.888</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78">
            <w:pPr>
              <w:jc w:val="center"/>
              <w:rPr>
                <w:color w:val="1f2933"/>
              </w:rPr>
            </w:pPr>
            <w:r>
              <w:rPr>
                <w:rFonts w:ascii="SimSun" w:hAnsi="SimSun" w:eastAsia="SimSun" w:cs="SimSun"/>
                <w:color w:val="1f2933"/>
                <w:sz w:val="21"/>
              </w:rPr>
              <w:t>0.860</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79">
            <w:pPr>
              <w:jc w:val="center"/>
              <w:rPr>
                <w:color w:val="1f2933"/>
              </w:rPr>
            </w:pPr>
            <w:r>
              <w:rPr>
                <w:rFonts w:ascii="SimSun" w:hAnsi="SimSun" w:eastAsia="SimSun" w:cs="SimSun"/>
                <w:color w:val="1f2933"/>
                <w:sz w:val="21"/>
              </w:rPr>
              <w:t>2,830,211</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7A">
            <w:pPr>
              <w:jc w:val="center"/>
              <w:rPr>
                <w:color w:val="1f2933"/>
              </w:rPr>
            </w:pPr>
            <w:r>
              <w:rPr>
                <w:rFonts w:ascii="SimSun" w:hAnsi="SimSun" w:eastAsia="SimSun" w:cs="SimSun"/>
                <w:color w:val="1f2933"/>
                <w:sz w:val="21"/>
              </w:rPr>
              <w:t>10</w:t>
            </w:r>
          </w:p>
        </w:tc>
      </w:tr>
      <w:tr>
        <w:trPr/>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7B">
            <w:pPr>
              <w:jc w:val="left"/>
              <w:rPr>
                <w:color w:val="1f2933"/>
              </w:rPr>
            </w:pPr>
            <w:r>
              <w:rPr>
                <w:rFonts w:ascii="SimSun" w:hAnsi="SimSun" w:eastAsia="SimSun" w:cs="SimSun"/>
                <w:color w:val="1f2933"/>
                <w:sz w:val="21"/>
              </w:rPr>
              <w:t>GRU</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7C">
            <w:pPr>
              <w:jc w:val="center"/>
              <w:rPr>
                <w:color w:val="1f2933"/>
              </w:rPr>
            </w:pPr>
            <w:r>
              <w:rPr>
                <w:rFonts w:hint="eastAsia" w:ascii="SimSun" w:hAnsi="SimSun" w:eastAsia="SimSun" w:cs="SimSun"/>
                <w:color w:val="1f2933"/>
                <w:sz w:val="21"/>
              </w:rPr>
              <w:t>单向</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7D">
            <w:pPr>
              <w:jc w:val="center"/>
              <w:rPr>
                <w:color w:val="1f2933"/>
              </w:rPr>
            </w:pPr>
            <w:r>
              <w:rPr>
                <w:rFonts w:ascii="SimSun" w:hAnsi="SimSun" w:eastAsia="SimSun" w:cs="SimSun"/>
                <w:color w:val="1f2933"/>
                <w:sz w:val="21"/>
              </w:rPr>
              <w:t>0.8837</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7E">
            <w:pPr>
              <w:jc w:val="center"/>
              <w:rPr>
                <w:color w:val="1f2933"/>
              </w:rPr>
            </w:pPr>
            <w:r>
              <w:rPr>
                <w:rFonts w:ascii="SimSun" w:hAnsi="SimSun" w:eastAsia="SimSun" w:cs="SimSun"/>
                <w:color w:val="1f2933"/>
                <w:sz w:val="21"/>
              </w:rPr>
              <w:t>0.8818</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7F">
            <w:pPr>
              <w:jc w:val="center"/>
              <w:rPr>
                <w:color w:val="1f2933"/>
              </w:rPr>
            </w:pPr>
            <w:r>
              <w:rPr>
                <w:rFonts w:ascii="SimSun" w:hAnsi="SimSun" w:eastAsia="SimSun" w:cs="SimSun"/>
                <w:color w:val="1f2933"/>
                <w:sz w:val="21"/>
              </w:rPr>
              <w:t>0.889</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80">
            <w:pPr>
              <w:jc w:val="center"/>
              <w:rPr>
                <w:color w:val="1f2933"/>
              </w:rPr>
            </w:pPr>
            <w:r>
              <w:rPr>
                <w:rFonts w:ascii="SimSun" w:hAnsi="SimSun" w:eastAsia="SimSun" w:cs="SimSun"/>
                <w:color w:val="1f2933"/>
                <w:sz w:val="21"/>
              </w:rPr>
              <w:t>0.894</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81">
            <w:pPr>
              <w:jc w:val="center"/>
              <w:rPr>
                <w:color w:val="1f2933"/>
              </w:rPr>
            </w:pPr>
            <w:r>
              <w:rPr>
                <w:rFonts w:ascii="SimSun" w:hAnsi="SimSun" w:eastAsia="SimSun" w:cs="SimSun"/>
                <w:color w:val="1f2933"/>
                <w:sz w:val="21"/>
              </w:rPr>
              <w:t>0.862</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82">
            <w:pPr>
              <w:jc w:val="center"/>
              <w:rPr>
                <w:color w:val="1f2933"/>
              </w:rPr>
            </w:pPr>
            <w:r>
              <w:rPr>
                <w:rFonts w:ascii="SimSun" w:hAnsi="SimSun" w:eastAsia="SimSun" w:cs="SimSun"/>
                <w:color w:val="1f2933"/>
                <w:sz w:val="21"/>
              </w:rPr>
              <w:t>2,797,187</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83">
            <w:pPr>
              <w:jc w:val="center"/>
              <w:rPr>
                <w:color w:val="1f2933"/>
              </w:rPr>
            </w:pPr>
            <w:r>
              <w:rPr>
                <w:rFonts w:ascii="SimSun" w:hAnsi="SimSun" w:eastAsia="SimSun" w:cs="SimSun"/>
                <w:color w:val="1f2933"/>
                <w:sz w:val="21"/>
              </w:rPr>
              <w:t>12</w:t>
            </w:r>
          </w:p>
        </w:tc>
      </w:tr>
      <w:tr>
        <w:trPr/>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84">
            <w:pPr>
              <w:jc w:val="left"/>
              <w:rPr>
                <w:color w:val="1f2933"/>
              </w:rPr>
            </w:pPr>
            <w:r>
              <w:rPr>
                <w:rFonts w:ascii="SimSun" w:hAnsi="SimSun" w:eastAsia="SimSun" w:cs="SimSun"/>
                <w:color w:val="1f2933"/>
                <w:sz w:val="21"/>
              </w:rPr>
              <w:t>BiRNN</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85">
            <w:pPr>
              <w:jc w:val="center"/>
              <w:rPr>
                <w:color w:val="1f2933"/>
              </w:rPr>
            </w:pPr>
            <w:r>
              <w:rPr>
                <w:rFonts w:hint="eastAsia" w:ascii="SimSun" w:hAnsi="SimSun" w:eastAsia="SimSun" w:cs="SimSun"/>
                <w:color w:val="1f2933"/>
                <w:sz w:val="21"/>
              </w:rPr>
              <w:t>双向</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86">
            <w:pPr>
              <w:jc w:val="center"/>
              <w:rPr>
                <w:color w:val="1f2933"/>
              </w:rPr>
            </w:pPr>
            <w:r>
              <w:rPr>
                <w:rFonts w:ascii="SimSun" w:hAnsi="SimSun" w:eastAsia="SimSun" w:cs="SimSun"/>
                <w:color w:val="1f2933"/>
                <w:sz w:val="21"/>
              </w:rPr>
              <w:t>0.8749</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87">
            <w:pPr>
              <w:jc w:val="center"/>
              <w:rPr>
                <w:color w:val="1f2933"/>
              </w:rPr>
            </w:pPr>
            <w:r>
              <w:rPr>
                <w:rFonts w:ascii="SimSun" w:hAnsi="SimSun" w:eastAsia="SimSun" w:cs="SimSun"/>
                <w:color w:val="1f2933"/>
                <w:sz w:val="21"/>
              </w:rPr>
              <w:t>0.8732</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88">
            <w:pPr>
              <w:jc w:val="center"/>
              <w:rPr>
                <w:color w:val="1f2933"/>
              </w:rPr>
            </w:pPr>
            <w:r>
              <w:rPr>
                <w:rFonts w:ascii="SimSun" w:hAnsi="SimSun" w:eastAsia="SimSun" w:cs="SimSun"/>
                <w:color w:val="1f2933"/>
                <w:sz w:val="21"/>
              </w:rPr>
              <w:t>0.880</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89">
            <w:pPr>
              <w:jc w:val="center"/>
              <w:rPr>
                <w:color w:val="1f2933"/>
              </w:rPr>
            </w:pPr>
            <w:r>
              <w:rPr>
                <w:rFonts w:ascii="SimSun" w:hAnsi="SimSun" w:eastAsia="SimSun" w:cs="SimSun"/>
                <w:color w:val="1f2933"/>
                <w:sz w:val="21"/>
              </w:rPr>
              <w:t>0.883</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8A">
            <w:pPr>
              <w:jc w:val="center"/>
              <w:rPr>
                <w:color w:val="1f2933"/>
              </w:rPr>
            </w:pPr>
            <w:r>
              <w:rPr>
                <w:rFonts w:ascii="SimSun" w:hAnsi="SimSun" w:eastAsia="SimSun" w:cs="SimSun"/>
                <w:color w:val="1f2933"/>
                <w:sz w:val="21"/>
              </w:rPr>
              <w:t>0.856</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8B">
            <w:pPr>
              <w:jc w:val="center"/>
              <w:rPr>
                <w:color w:val="1f2933"/>
              </w:rPr>
            </w:pPr>
            <w:r>
              <w:rPr>
                <w:rFonts w:ascii="SimSun" w:hAnsi="SimSun" w:eastAsia="SimSun" w:cs="SimSun"/>
                <w:color w:val="1f2933"/>
                <w:sz w:val="21"/>
              </w:rPr>
              <w:t>2,772,355</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8C">
            <w:pPr>
              <w:jc w:val="center"/>
              <w:rPr>
                <w:color w:val="1f2933"/>
              </w:rPr>
            </w:pPr>
            <w:r>
              <w:rPr>
                <w:rFonts w:ascii="SimSun" w:hAnsi="SimSun" w:eastAsia="SimSun" w:cs="SimSun"/>
                <w:color w:val="1f2933"/>
                <w:sz w:val="21"/>
              </w:rPr>
              <w:t>11</w:t>
            </w:r>
          </w:p>
        </w:tc>
      </w:tr>
      <w:tr>
        <w:trPr/>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8D">
            <w:pPr>
              <w:jc w:val="left"/>
              <w:rPr>
                <w:color w:val="1f2933"/>
              </w:rPr>
            </w:pPr>
            <w:r>
              <w:rPr>
                <w:rFonts w:ascii="SimSun" w:hAnsi="SimSun" w:eastAsia="SimSun" w:cs="SimSun"/>
                <w:color w:val="1f2933"/>
                <w:sz w:val="21"/>
              </w:rPr>
              <w:t>BiLSTM</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8E">
            <w:pPr>
              <w:jc w:val="center"/>
              <w:rPr>
                <w:color w:val="1f2933"/>
              </w:rPr>
            </w:pPr>
            <w:r>
              <w:rPr>
                <w:rFonts w:hint="eastAsia" w:ascii="SimSun" w:hAnsi="SimSun" w:eastAsia="SimSun" w:cs="SimSun"/>
                <w:color w:val="1f2933"/>
                <w:sz w:val="21"/>
              </w:rPr>
              <w:t>双向</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8F">
            <w:pPr>
              <w:jc w:val="center"/>
              <w:rPr>
                <w:color w:val="1f2933"/>
              </w:rPr>
            </w:pPr>
            <w:r>
              <w:rPr>
                <w:rFonts w:ascii="SimSun" w:hAnsi="SimSun" w:eastAsia="SimSun" w:cs="SimSun"/>
                <w:color w:val="1f2933"/>
                <w:sz w:val="21"/>
              </w:rPr>
              <w:t>0.8899</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90">
            <w:pPr>
              <w:jc w:val="center"/>
              <w:rPr>
                <w:color w:val="1f2933"/>
              </w:rPr>
            </w:pPr>
            <w:r>
              <w:rPr>
                <w:rFonts w:ascii="SimSun" w:hAnsi="SimSun" w:eastAsia="SimSun" w:cs="SimSun"/>
                <w:color w:val="1f2933"/>
                <w:sz w:val="21"/>
              </w:rPr>
              <w:t>0.8885</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91">
            <w:pPr>
              <w:jc w:val="center"/>
              <w:rPr>
                <w:color w:val="1f2933"/>
              </w:rPr>
            </w:pPr>
            <w:r>
              <w:rPr>
                <w:rFonts w:ascii="SimSun" w:hAnsi="SimSun" w:eastAsia="SimSun" w:cs="SimSun"/>
                <w:color w:val="1f2933"/>
                <w:sz w:val="21"/>
              </w:rPr>
              <w:t>0.892</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92">
            <w:pPr>
              <w:jc w:val="center"/>
              <w:rPr>
                <w:color w:val="1f2933"/>
              </w:rPr>
            </w:pPr>
            <w:r>
              <w:rPr>
                <w:rFonts w:ascii="SimSun" w:hAnsi="SimSun" w:eastAsia="SimSun" w:cs="SimSun"/>
                <w:color w:val="1f2933"/>
                <w:sz w:val="21"/>
              </w:rPr>
              <w:t>0.897</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93">
            <w:pPr>
              <w:jc w:val="center"/>
              <w:rPr>
                <w:color w:val="1f2933"/>
              </w:rPr>
            </w:pPr>
            <w:r>
              <w:rPr>
                <w:rFonts w:ascii="SimSun" w:hAnsi="SimSun" w:eastAsia="SimSun" w:cs="SimSun"/>
                <w:color w:val="1f2933"/>
                <w:sz w:val="21"/>
              </w:rPr>
              <w:t>0.876</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94">
            <w:pPr>
              <w:jc w:val="center"/>
              <w:rPr>
                <w:color w:val="1f2933"/>
              </w:rPr>
            </w:pPr>
            <w:r>
              <w:rPr>
                <w:rFonts w:ascii="SimSun" w:hAnsi="SimSun" w:eastAsia="SimSun" w:cs="SimSun"/>
                <w:color w:val="1f2933"/>
                <w:sz w:val="21"/>
              </w:rPr>
              <w:t>2,970,499</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95">
            <w:pPr>
              <w:jc w:val="center"/>
              <w:rPr>
                <w:color w:val="1f2933"/>
              </w:rPr>
            </w:pPr>
            <w:r>
              <w:rPr>
                <w:rFonts w:ascii="SimSun" w:hAnsi="SimSun" w:eastAsia="SimSun" w:cs="SimSun"/>
                <w:color w:val="1f2933"/>
                <w:sz w:val="21"/>
              </w:rPr>
              <w:t>11</w:t>
            </w:r>
          </w:p>
        </w:tc>
      </w:tr>
      <w:tr>
        <w:trPr/>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96">
            <w:pPr>
              <w:jc w:val="left"/>
              <w:rPr>
                <w:color w:val="1f2933"/>
              </w:rPr>
            </w:pPr>
            <w:r>
              <w:rPr>
                <w:rFonts w:ascii="SimSun" w:hAnsi="SimSun" w:eastAsia="SimSun" w:cs="SimSun"/>
                <w:color w:val="1f2933"/>
                <w:sz w:val="21"/>
              </w:rPr>
              <w:t>BiGRU</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97">
            <w:pPr>
              <w:jc w:val="center"/>
              <w:rPr>
                <w:color w:val="1f2933"/>
              </w:rPr>
            </w:pPr>
            <w:r>
              <w:rPr>
                <w:rFonts w:hint="eastAsia" w:ascii="SimSun" w:hAnsi="SimSun" w:eastAsia="SimSun" w:cs="SimSun"/>
                <w:color w:val="1f2933"/>
                <w:sz w:val="21"/>
              </w:rPr>
              <w:t>双向</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98">
            <w:pPr>
              <w:jc w:val="center"/>
              <w:rPr>
                <w:color w:val="1f2933"/>
              </w:rPr>
            </w:pPr>
            <w:r>
              <w:rPr>
                <w:rFonts w:ascii="SimSun" w:hAnsi="SimSun" w:eastAsia="SimSun" w:cs="SimSun"/>
                <w:color w:val="1f2933"/>
                <w:sz w:val="21"/>
              </w:rPr>
              <w:t>0.8962</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99">
            <w:pPr>
              <w:jc w:val="center"/>
              <w:rPr>
                <w:color w:val="1f2933"/>
              </w:rPr>
            </w:pPr>
            <w:r>
              <w:rPr>
                <w:rFonts w:ascii="SimSun" w:hAnsi="SimSun" w:eastAsia="SimSun" w:cs="SimSun"/>
                <w:color w:val="1f2933"/>
                <w:sz w:val="21"/>
              </w:rPr>
              <w:t>0.8948</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9A">
            <w:pPr>
              <w:jc w:val="center"/>
              <w:rPr>
                <w:color w:val="1f2933"/>
              </w:rPr>
            </w:pPr>
            <w:r>
              <w:rPr>
                <w:rFonts w:ascii="SimSun" w:hAnsi="SimSun" w:eastAsia="SimSun" w:cs="SimSun"/>
                <w:color w:val="1f2933"/>
                <w:sz w:val="21"/>
              </w:rPr>
              <w:t>0.898</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9B">
            <w:pPr>
              <w:jc w:val="center"/>
              <w:rPr>
                <w:color w:val="1f2933"/>
              </w:rPr>
            </w:pPr>
            <w:r>
              <w:rPr>
                <w:rFonts w:ascii="SimSun" w:hAnsi="SimSun" w:eastAsia="SimSun" w:cs="SimSun"/>
                <w:color w:val="1f2933"/>
                <w:sz w:val="21"/>
              </w:rPr>
              <w:t>0.904</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9C">
            <w:pPr>
              <w:jc w:val="center"/>
              <w:rPr>
                <w:color w:val="1f2933"/>
              </w:rPr>
            </w:pPr>
            <w:r>
              <w:rPr>
                <w:rFonts w:ascii="SimSun" w:hAnsi="SimSun" w:eastAsia="SimSun" w:cs="SimSun"/>
                <w:color w:val="1f2933"/>
                <w:sz w:val="21"/>
              </w:rPr>
              <w:t>0.883</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9D">
            <w:pPr>
              <w:jc w:val="center"/>
              <w:rPr>
                <w:color w:val="1f2933"/>
              </w:rPr>
            </w:pPr>
            <w:r>
              <w:rPr>
                <w:rFonts w:ascii="SimSun" w:hAnsi="SimSun" w:eastAsia="SimSun" w:cs="SimSun"/>
                <w:color w:val="1f2933"/>
                <w:sz w:val="21"/>
              </w:rPr>
              <w:t>2,904,451</w:t>
            </w:r>
          </w:p>
        </w:tc>
        <w:tc>
          <w:tcPr>
            <w:tcW w:w="922"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9E">
            <w:pPr>
              <w:jc w:val="center"/>
              <w:rPr>
                <w:color w:val="1f2933"/>
              </w:rPr>
            </w:pPr>
            <w:r>
              <w:rPr>
                <w:rFonts w:ascii="SimSun" w:hAnsi="SimSun" w:eastAsia="SimSun" w:cs="SimSun"/>
                <w:color w:val="1f2933"/>
                <w:sz w:val="21"/>
              </w:rPr>
              <w:t>12</w:t>
            </w:r>
          </w:p>
        </w:tc>
      </w:tr>
    </w:tbl>
    <w:p w14:paraId="0000009F">
      <w:pPr>
        <w:spacing w:line="240"/>
      </w:pPr>
      <w:r>
        <w:rPr>
          <w:sz w:val="4"/>
        </w:rPr>
        <w:t xml:space="preserve"> </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none" w:sz="8"/>
              <w:left w:val="none" w:sz="8"/>
              <w:bottom w:val="none" w:sz="8"/>
              <w:right w:val="none" w:sz="8"/>
            </w:tcBorders>
            <w:shd w:val="clear" w:fill="f2f5f8"/>
            <w:tcMar>
              <w:top w:w="120" w:type="dxa"/>
              <w:bottom w:w="120" w:type="dxa"/>
            </w:tcMar>
            <w:vAlign w:val="center"/>
          </w:tcPr>
          <w:p w14:paraId="000000A0">
            <w:pPr>
              <w:rPr>
                <w:color w:val="5f6b7a"/>
              </w:rPr>
            </w:pPr>
            <w:r>
              <w:rPr>
                <w:rFonts w:hint="eastAsia" w:ascii="SimSun" w:hAnsi="SimSun" w:eastAsia="SimSun" w:cs="SimSun"/>
                <w:color w:val="5f6b7a"/>
                <w:sz w:val="21"/>
              </w:rPr>
              <w:t>数据来源：outputs/metrics.json。测试集 7,466 条，Macro-F1 为三类 F1 的算术平均。</w:t>
            </w:r>
          </w:p>
        </w:tc>
      </w:tr>
    </w:tbl>
    <w:p w14:paraId="000000A1">
      <w:pPr>
        <w:spacing w:before="120" w:after="120" w:line="420"/>
        <w:ind w:left="0" w:right="0" w:firstLine="480"/>
        <w:rPr>
          <w:color w:val="1f2933"/>
        </w:rPr>
      </w:pPr>
      <w:r>
        <w:rPr>
          <w:rFonts w:hint="eastAsia" w:ascii="SimSun" w:hAnsi="SimSun" w:eastAsia="SimSun" w:cs="SimSun"/>
          <w:color w:val="1f2933"/>
          <w:sz w:val="24"/>
        </w:rPr>
        <w:t>单向三个模型平均 Accuracy 0.8737、Macro-F1 0.8717，双向三个模型平均 Accuracy 0.8870、Macro-F1 0.8855。双向平均高出 1.33 个百分点的准确率、1.38 个百分点的 Macro-F1。单项提升最大的是 BiRNN 对 RNN（+1.74 个百分点），整体最好的是 BiGRU，Accuracy 0.8962。</w:t>
      </w:r>
    </w:p>
    <w:p w14:paraId="000000A2">
      <w:pPr>
        <w:spacing w:before="120" w:after="120" w:line="420"/>
        <w:ind w:left="0" w:right="0"/>
        <w:jc w:val="center"/>
        <w:rPr>
          <w:color w:val="1f2933"/>
        </w:rPr>
      </w:pPr>
      <w:r>
        <w:drawing>
          <wp:inline>
            <wp:extent cx="5274310" cy="1919397"/>
            <wp:docPr id="5" name=""/>
            <wp:cNvGraphicFramePr>
              <a:graphicFrameLocks noChangeAspect="1"/>
            </wp:cNvGraphicFramePr>
            <a:graphic>
              <a:graphicData uri="http://schemas.openxmlformats.org/drawingml/2006/picture">
                <pic:pic>
                  <pic:nvPicPr>
                    <pic:cNvPr id="6" name=""/>
                    <pic:cNvPicPr/>
                  </pic:nvPicPr>
                  <pic:blipFill>
                    <a:blip r:embed="rId5"/>
                    <a:stretch>
                      <a:fillRect/>
                    </a:stretch>
                  </pic:blipFill>
                  <pic:spPr>
                    <a:xfrm>
                      <a:off x="0" y="0"/>
                      <a:ext cx="5274310" cy="1919397"/>
                    </a:xfrm>
                    <a:prstGeom prst="rect">
                      <a:avLst/>
                    </a:prstGeom>
                  </pic:spPr>
                </pic:pic>
              </a:graphicData>
            </a:graphic>
          </wp:inline>
        </w:drawing>
      </w:r>
    </w:p>
    <w:p w14:paraId="000000A3">
      <w:pPr>
        <w:spacing w:before="120" w:after="120" w:line="420"/>
        <w:ind w:left="0" w:right="0"/>
        <w:jc w:val="center"/>
        <w:rPr>
          <w:color w:val="5f6b7a"/>
        </w:rPr>
      </w:pPr>
      <w:r>
        <w:rPr>
          <w:rFonts w:hint="eastAsia" w:ascii="SimSun" w:hAnsi="SimSun" w:eastAsia="SimSun" w:cs="SimSun"/>
          <w:color w:val="5f6b7a"/>
          <w:sz w:val="21"/>
        </w:rPr>
        <w:t>图 2　六个模型的验证集损失与准确率曲线（蓝为单向，红为双向）</w:t>
      </w:r>
    </w:p>
    <w:p w14:paraId="000000A4">
      <w:pPr>
        <w:spacing w:before="120" w:after="120" w:line="420"/>
        <w:ind w:left="0" w:right="0"/>
        <w:jc w:val="center"/>
        <w:rPr>
          <w:color w:val="1f2933"/>
        </w:rPr>
      </w:pPr>
      <w:r>
        <w:drawing>
          <wp:inline>
            <wp:extent cx="5274310" cy="3019801"/>
            <wp:docPr id="8" name=""/>
            <wp:cNvGraphicFramePr>
              <a:graphicFrameLocks noChangeAspect="1"/>
            </wp:cNvGraphicFramePr>
            <a:graphic>
              <a:graphicData uri="http://schemas.openxmlformats.org/drawingml/2006/picture">
                <pic:pic>
                  <pic:nvPicPr>
                    <pic:cNvPr id="9" name=""/>
                    <pic:cNvPicPr/>
                  </pic:nvPicPr>
                  <pic:blipFill>
                    <a:blip r:embed="rId6"/>
                    <a:stretch>
                      <a:fillRect/>
                    </a:stretch>
                  </pic:blipFill>
                  <pic:spPr>
                    <a:xfrm>
                      <a:off x="0" y="0"/>
                      <a:ext cx="5274310" cy="3019801"/>
                    </a:xfrm>
                    <a:prstGeom prst="rect">
                      <a:avLst/>
                    </a:prstGeom>
                  </pic:spPr>
                </pic:pic>
              </a:graphicData>
            </a:graphic>
          </wp:inline>
        </w:drawing>
      </w:r>
    </w:p>
    <w:p w14:paraId="000000A5">
      <w:pPr>
        <w:spacing w:before="120" w:after="120" w:line="420"/>
        <w:ind w:left="0" w:right="0"/>
        <w:jc w:val="center"/>
        <w:rPr>
          <w:color w:val="5f6b7a"/>
        </w:rPr>
      </w:pPr>
      <w:r>
        <w:rPr>
          <w:rFonts w:hint="eastAsia" w:ascii="SimSun" w:hAnsi="SimSun" w:eastAsia="SimSun" w:cs="SimSun"/>
          <w:color w:val="5f6b7a"/>
          <w:sz w:val="21"/>
        </w:rPr>
        <w:t>图 3　测试集 Accuracy 对比</w:t>
      </w:r>
    </w:p>
    <w:p w14:paraId="000000A6">
      <w:pPr>
        <w:spacing w:before="120" w:after="120" w:line="420"/>
        <w:ind w:left="0" w:right="0"/>
        <w:jc w:val="center"/>
        <w:rPr>
          <w:color w:val="1f2933"/>
        </w:rPr>
      </w:pPr>
      <w:r>
        <w:drawing>
          <wp:inline>
            <wp:extent cx="5274310" cy="3019801"/>
            <wp:docPr id="11" name=""/>
            <wp:cNvGraphicFramePr>
              <a:graphicFrameLocks noChangeAspect="1"/>
            </wp:cNvGraphicFramePr>
            <a:graphic>
              <a:graphicData uri="http://schemas.openxmlformats.org/drawingml/2006/picture">
                <pic:pic>
                  <pic:nvPicPr>
                    <pic:cNvPr id="12" name=""/>
                    <pic:cNvPicPr/>
                  </pic:nvPicPr>
                  <pic:blipFill>
                    <a:blip r:embed="rId7"/>
                    <a:stretch>
                      <a:fillRect/>
                    </a:stretch>
                  </pic:blipFill>
                  <pic:spPr>
                    <a:xfrm>
                      <a:off x="0" y="0"/>
                      <a:ext cx="5274310" cy="3019801"/>
                    </a:xfrm>
                    <a:prstGeom prst="rect">
                      <a:avLst/>
                    </a:prstGeom>
                  </pic:spPr>
                </pic:pic>
              </a:graphicData>
            </a:graphic>
          </wp:inline>
        </w:drawing>
      </w:r>
    </w:p>
    <w:p w14:paraId="000000A7">
      <w:pPr>
        <w:spacing w:before="120" w:after="120" w:line="420"/>
        <w:ind w:left="0" w:right="0"/>
        <w:jc w:val="center"/>
        <w:rPr>
          <w:color w:val="5f6b7a"/>
        </w:rPr>
      </w:pPr>
      <w:r>
        <w:rPr>
          <w:rFonts w:hint="eastAsia" w:ascii="SimSun" w:hAnsi="SimSun" w:eastAsia="SimSun" w:cs="SimSun"/>
          <w:color w:val="5f6b7a"/>
          <w:sz w:val="21"/>
        </w:rPr>
        <w:t>图 4　测试集 Macro-F1 对比</w:t>
      </w:r>
    </w:p>
    <w:p w14:paraId="000000A8">
      <w:pPr>
        <w:spacing w:before="120" w:after="120" w:line="420"/>
        <w:ind w:left="0" w:right="0"/>
        <w:jc w:val="center"/>
        <w:rPr>
          <w:color w:val="1f2933"/>
        </w:rPr>
      </w:pPr>
      <w:r>
        <w:drawing>
          <wp:inline>
            <wp:extent cx="5274310" cy="2959725"/>
            <wp:docPr id="14" name=""/>
            <wp:cNvGraphicFramePr>
              <a:graphicFrameLocks noChangeAspect="1"/>
            </wp:cNvGraphicFramePr>
            <a:graphic>
              <a:graphicData uri="http://schemas.openxmlformats.org/drawingml/2006/picture">
                <pic:pic>
                  <pic:nvPicPr>
                    <pic:cNvPr id="15" name=""/>
                    <pic:cNvPicPr/>
                  </pic:nvPicPr>
                  <pic:blipFill>
                    <a:blip r:embed="rId8"/>
                    <a:stretch>
                      <a:fillRect/>
                    </a:stretch>
                  </pic:blipFill>
                  <pic:spPr>
                    <a:xfrm>
                      <a:off x="0" y="0"/>
                      <a:ext cx="5274310" cy="2959725"/>
                    </a:xfrm>
                    <a:prstGeom prst="rect">
                      <a:avLst/>
                    </a:prstGeom>
                  </pic:spPr>
                </pic:pic>
              </a:graphicData>
            </a:graphic>
          </wp:inline>
        </w:drawing>
      </w:r>
    </w:p>
    <w:p w14:paraId="000000A9">
      <w:pPr>
        <w:spacing w:before="120" w:after="120" w:line="420"/>
        <w:ind w:left="0" w:right="0"/>
        <w:jc w:val="center"/>
        <w:rPr>
          <w:color w:val="5f6b7a"/>
        </w:rPr>
      </w:pPr>
      <w:r>
        <w:rPr>
          <w:rFonts w:hint="eastAsia" w:ascii="SimSun" w:hAnsi="SimSun" w:eastAsia="SimSun" w:cs="SimSun"/>
          <w:color w:val="5f6b7a"/>
          <w:sz w:val="21"/>
        </w:rPr>
        <w:t>图 5　双向相对单向的准确率提升幅度</w:t>
      </w:r>
    </w:p>
    <w:p w14:paraId="000000AA">
      <w:pPr>
        <w:pStyle w:val="000004"/>
        <w:keepNext w:val="1"/>
        <w:keepLines w:val="1"/>
        <w:spacing w:before="240" w:beforeAutospacing="1" w:after="120" w:afterAutospacing="1" w:line="420"/>
        <w:ind w:left="0" w:right="0"/>
        <w:outlineLvl w:val="2"/>
        <w:rPr>
          <w:color w:val="274b6d"/>
          <w:sz w:val="32"/>
          <w:szCs w:val="32"/>
        </w:rPr>
      </w:pPr>
      <w:r>
        <w:rPr>
          <w:rFonts w:hint="eastAsia" w:ascii="SimHei" w:hAnsi="SimHei" w:eastAsia="SimHei" w:cs="SimHei"/>
          <w:b w:val="1"/>
          <w:color w:val="274b6d"/>
          <w:sz w:val="26"/>
        </w:rPr>
        <w:t>5.2 等参数量对照</w:t>
      </w:r>
    </w:p>
    <w:p w14:paraId="000000AB">
      <w:pPr>
        <w:spacing w:before="120" w:after="120" w:line="420"/>
        <w:ind w:left="0" w:right="0" w:firstLine="480"/>
        <w:rPr>
          <w:color w:val="1f2933"/>
        </w:rPr>
      </w:pPr>
      <w:r>
        <w:rPr>
          <w:rFonts w:hint="eastAsia" w:ascii="SimSun" w:hAnsi="SimSun" w:eastAsia="SimSun" w:cs="SimSun"/>
          <w:color w:val="1f2933"/>
          <w:sz w:val="24"/>
        </w:rPr>
        <w:t>双向的循环层参数天生约为单向的两倍，为了确认提升不是靠多出来的参数，我把单向模型的隐层维度放大到与对应双向模型的循环层参数基本持平，重新训练了一遍。</w:t>
      </w:r>
    </w:p>
    <w:tbl>
      <w:tblPr>
        <w:tblW w:w="8306" w:type="dxa"/>
        <w:shd w:color="1f2933"/>
        <w:tblLayout w:type="autofit"/>
        <w:tblCellMar>
          <w:top w:w="15" w:type="dxa"/>
          <w:left w:w="15" w:type="dxa"/>
          <w:bottom w:w="15" w:type="dxa"/>
          <w:right w:w="15" w:type="dxa"/>
        </w:tblCellMar>
      </w:tblPr>
      <w:tblGrid>
        <w:gridCol w:w="1384"/>
        <w:gridCol w:w="1384"/>
        <w:gridCol w:w="1384"/>
        <w:gridCol w:w="1384"/>
        <w:gridCol w:w="1384"/>
        <w:gridCol w:w="1384"/>
      </w:tblGrid>
      <w:tr>
        <w:trPr>
          <w:tblHeader w:val="1"/>
        </w:trPr>
        <w:tc>
          <w:tcPr>
            <w:tcW w:w="1384" w:type="dxa"/>
            <w:tcBorders>
              <w:top w:val="single" w:color="b9c2cc" w:sz="8"/>
              <w:left w:val="single" w:color="b9c2cc" w:sz="8"/>
              <w:bottom w:val="single" w:color="b9c2cc" w:sz="8"/>
              <w:right w:val="single" w:color="b9c2cc" w:sz="8"/>
            </w:tcBorders>
            <w:shd w:val="clear" w:fill="e8eef4"/>
            <w:tcMar>
              <w:top w:w="80" w:type="dxa"/>
              <w:left w:w="120" w:type="dxa"/>
              <w:bottom w:w="80" w:type="dxa"/>
              <w:right w:w="120" w:type="dxa"/>
            </w:tcMar>
            <w:vAlign w:val="center"/>
          </w:tcPr>
          <w:p w14:paraId="000000AC">
            <w:pPr>
              <w:jc w:val="center"/>
              <w:rPr>
                <w:b w:val="1"/>
                <w:bCs w:val="1"/>
                <w:color w:val="1f2933"/>
              </w:rPr>
            </w:pPr>
            <w:r>
              <w:rPr>
                <w:rFonts w:hint="eastAsia" w:ascii="SimHei" w:hAnsi="SimHei" w:eastAsia="SimHei" w:cs="SimHei"/>
                <w:b w:val="1"/>
                <w:color w:val="1f2933"/>
                <w:sz w:val="21"/>
              </w:rPr>
              <w:t>对比组</w:t>
            </w:r>
          </w:p>
        </w:tc>
        <w:tc>
          <w:tcPr>
            <w:tcW w:w="1384" w:type="dxa"/>
            <w:tcBorders>
              <w:top w:val="single" w:color="b9c2cc" w:sz="8"/>
              <w:left w:val="single" w:color="b9c2cc" w:sz="8"/>
              <w:bottom w:val="single" w:color="b9c2cc" w:sz="8"/>
              <w:right w:val="single" w:color="b9c2cc" w:sz="8"/>
            </w:tcBorders>
            <w:shd w:val="clear" w:fill="e8eef4"/>
            <w:tcMar>
              <w:top w:w="80" w:type="dxa"/>
              <w:left w:w="120" w:type="dxa"/>
              <w:bottom w:w="80" w:type="dxa"/>
              <w:right w:w="120" w:type="dxa"/>
            </w:tcMar>
            <w:vAlign w:val="center"/>
          </w:tcPr>
          <w:p w14:paraId="000000AD">
            <w:pPr>
              <w:jc w:val="center"/>
              <w:rPr>
                <w:b w:val="1"/>
                <w:bCs w:val="1"/>
                <w:color w:val="1f2933"/>
              </w:rPr>
            </w:pPr>
            <w:r>
              <w:rPr>
                <w:rFonts w:hint="eastAsia" w:ascii="SimHei" w:hAnsi="SimHei" w:eastAsia="SimHei" w:cs="SimHei"/>
                <w:b w:val="1"/>
                <w:color w:val="1f2933"/>
                <w:sz w:val="21"/>
              </w:rPr>
              <w:t>双向模型（循环层参数）</w:t>
            </w:r>
          </w:p>
        </w:tc>
        <w:tc>
          <w:tcPr>
            <w:tcW w:w="1384" w:type="dxa"/>
            <w:tcBorders>
              <w:top w:val="single" w:color="b9c2cc" w:sz="8"/>
              <w:left w:val="single" w:color="b9c2cc" w:sz="8"/>
              <w:bottom w:val="single" w:color="b9c2cc" w:sz="8"/>
              <w:right w:val="single" w:color="b9c2cc" w:sz="8"/>
            </w:tcBorders>
            <w:shd w:val="clear" w:fill="e8eef4"/>
            <w:tcMar>
              <w:top w:w="80" w:type="dxa"/>
              <w:left w:w="120" w:type="dxa"/>
              <w:bottom w:w="80" w:type="dxa"/>
              <w:right w:w="120" w:type="dxa"/>
            </w:tcMar>
            <w:vAlign w:val="center"/>
          </w:tcPr>
          <w:p w14:paraId="000000AE">
            <w:pPr>
              <w:jc w:val="center"/>
              <w:rPr>
                <w:b w:val="1"/>
                <w:bCs w:val="1"/>
                <w:color w:val="1f2933"/>
              </w:rPr>
            </w:pPr>
            <w:r>
              <w:rPr>
                <w:rFonts w:hint="eastAsia" w:ascii="SimHei" w:hAnsi="SimHei" w:eastAsia="SimHei" w:cs="SimHei"/>
                <w:b w:val="1"/>
                <w:color w:val="1f2933"/>
                <w:sz w:val="21"/>
              </w:rPr>
              <w:t>单向模型（循环层参数）</w:t>
            </w:r>
          </w:p>
        </w:tc>
        <w:tc>
          <w:tcPr>
            <w:tcW w:w="1384" w:type="dxa"/>
            <w:tcBorders>
              <w:top w:val="single" w:color="b9c2cc" w:sz="8"/>
              <w:left w:val="single" w:color="b9c2cc" w:sz="8"/>
              <w:bottom w:val="single" w:color="b9c2cc" w:sz="8"/>
              <w:right w:val="single" w:color="b9c2cc" w:sz="8"/>
            </w:tcBorders>
            <w:shd w:val="clear" w:fill="e8eef4"/>
            <w:tcMar>
              <w:top w:w="80" w:type="dxa"/>
              <w:left w:w="120" w:type="dxa"/>
              <w:bottom w:w="80" w:type="dxa"/>
              <w:right w:w="120" w:type="dxa"/>
            </w:tcMar>
            <w:vAlign w:val="center"/>
          </w:tcPr>
          <w:p w14:paraId="000000AF">
            <w:pPr>
              <w:jc w:val="center"/>
              <w:rPr>
                <w:b w:val="1"/>
                <w:bCs w:val="1"/>
                <w:color w:val="1f2933"/>
              </w:rPr>
            </w:pPr>
            <w:r>
              <w:rPr>
                <w:rFonts w:hint="eastAsia" w:ascii="SimHei" w:hAnsi="SimHei" w:eastAsia="SimHei" w:cs="SimHei"/>
                <w:b w:val="1"/>
                <w:color w:val="1f2933"/>
                <w:sz w:val="21"/>
              </w:rPr>
              <w:t>双向 Accuracy</w:t>
            </w:r>
          </w:p>
        </w:tc>
        <w:tc>
          <w:tcPr>
            <w:tcW w:w="1384" w:type="dxa"/>
            <w:tcBorders>
              <w:top w:val="single" w:color="b9c2cc" w:sz="8"/>
              <w:left w:val="single" w:color="b9c2cc" w:sz="8"/>
              <w:bottom w:val="single" w:color="b9c2cc" w:sz="8"/>
              <w:right w:val="single" w:color="b9c2cc" w:sz="8"/>
            </w:tcBorders>
            <w:shd w:val="clear" w:fill="e8eef4"/>
            <w:tcMar>
              <w:top w:w="80" w:type="dxa"/>
              <w:left w:w="120" w:type="dxa"/>
              <w:bottom w:w="80" w:type="dxa"/>
              <w:right w:w="120" w:type="dxa"/>
            </w:tcMar>
            <w:vAlign w:val="center"/>
          </w:tcPr>
          <w:p w14:paraId="000000B0">
            <w:pPr>
              <w:jc w:val="center"/>
              <w:rPr>
                <w:b w:val="1"/>
                <w:bCs w:val="1"/>
                <w:color w:val="1f2933"/>
              </w:rPr>
            </w:pPr>
            <w:r>
              <w:rPr>
                <w:rFonts w:hint="eastAsia" w:ascii="SimHei" w:hAnsi="SimHei" w:eastAsia="SimHei" w:cs="SimHei"/>
                <w:b w:val="1"/>
                <w:color w:val="1f2933"/>
                <w:sz w:val="21"/>
              </w:rPr>
              <w:t>单向 Accuracy</w:t>
            </w:r>
          </w:p>
        </w:tc>
        <w:tc>
          <w:tcPr>
            <w:tcW w:w="1384" w:type="dxa"/>
            <w:tcBorders>
              <w:top w:val="single" w:color="b9c2cc" w:sz="8"/>
              <w:left w:val="single" w:color="b9c2cc" w:sz="8"/>
              <w:bottom w:val="single" w:color="b9c2cc" w:sz="8"/>
              <w:right w:val="single" w:color="b9c2cc" w:sz="8"/>
            </w:tcBorders>
            <w:shd w:val="clear" w:fill="e8eef4"/>
            <w:tcMar>
              <w:top w:w="80" w:type="dxa"/>
              <w:left w:w="120" w:type="dxa"/>
              <w:bottom w:w="80" w:type="dxa"/>
              <w:right w:w="120" w:type="dxa"/>
            </w:tcMar>
            <w:vAlign w:val="center"/>
          </w:tcPr>
          <w:p w14:paraId="000000B1">
            <w:pPr>
              <w:jc w:val="center"/>
              <w:rPr>
                <w:b w:val="1"/>
                <w:bCs w:val="1"/>
                <w:color w:val="1f2933"/>
              </w:rPr>
            </w:pPr>
            <w:r>
              <w:rPr>
                <w:rFonts w:hint="eastAsia" w:ascii="SimHei" w:hAnsi="SimHei" w:eastAsia="SimHei" w:cs="SimHei"/>
                <w:b w:val="1"/>
                <w:color w:val="1f2933"/>
                <w:sz w:val="21"/>
              </w:rPr>
              <w:t>差值</w:t>
            </w:r>
          </w:p>
        </w:tc>
      </w:tr>
      <w:tr>
        <w:trPr/>
        <w:tc>
          <w:tcPr>
            <w:tcW w:w="1384"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B2">
            <w:pPr>
              <w:jc w:val="left"/>
              <w:rPr>
                <w:color w:val="1f2933"/>
              </w:rPr>
            </w:pPr>
            <w:r>
              <w:rPr>
                <w:rFonts w:hint="eastAsia" w:ascii="SimSun" w:hAnsi="SimSun" w:eastAsia="SimSun" w:cs="SimSun"/>
                <w:color w:val="1f2933"/>
                <w:sz w:val="21"/>
              </w:rPr>
              <w:t>RNN 组</w:t>
            </w:r>
          </w:p>
        </w:tc>
        <w:tc>
          <w:tcPr>
            <w:tcW w:w="1384"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B3">
            <w:pPr>
              <w:jc w:val="center"/>
              <w:rPr>
                <w:color w:val="1f2933"/>
              </w:rPr>
            </w:pPr>
            <w:r>
              <w:rPr>
                <w:rFonts w:hint="eastAsia" w:ascii="SimSun" w:hAnsi="SimSun" w:eastAsia="SimSun" w:cs="SimSun"/>
                <w:color w:val="1f2933"/>
                <w:sz w:val="21"/>
              </w:rPr>
              <w:t>BiRNN（66,048）</w:t>
            </w:r>
          </w:p>
        </w:tc>
        <w:tc>
          <w:tcPr>
            <w:tcW w:w="1384"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B4">
            <w:pPr>
              <w:jc w:val="center"/>
              <w:rPr>
                <w:color w:val="1f2933"/>
              </w:rPr>
            </w:pPr>
            <w:r>
              <w:rPr>
                <w:rFonts w:hint="eastAsia" w:ascii="SimSun" w:hAnsi="SimSun" w:eastAsia="SimSun" w:cs="SimSun"/>
                <w:color w:val="1f2933"/>
                <w:sz w:val="21"/>
              </w:rPr>
              <w:t>RNN(h=200)（66,000）</w:t>
            </w:r>
          </w:p>
        </w:tc>
        <w:tc>
          <w:tcPr>
            <w:tcW w:w="1384"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B5">
            <w:pPr>
              <w:jc w:val="center"/>
              <w:rPr>
                <w:color w:val="1f2933"/>
              </w:rPr>
            </w:pPr>
            <w:r>
              <w:rPr>
                <w:rFonts w:ascii="SimSun" w:hAnsi="SimSun" w:eastAsia="SimSun" w:cs="SimSun"/>
                <w:color w:val="1f2933"/>
                <w:sz w:val="21"/>
              </w:rPr>
              <w:t>0.8749</w:t>
            </w:r>
          </w:p>
        </w:tc>
        <w:tc>
          <w:tcPr>
            <w:tcW w:w="1384"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B6">
            <w:pPr>
              <w:jc w:val="center"/>
              <w:rPr>
                <w:color w:val="1f2933"/>
              </w:rPr>
            </w:pPr>
            <w:r>
              <w:rPr>
                <w:rFonts w:ascii="SimSun" w:hAnsi="SimSun" w:eastAsia="SimSun" w:cs="SimSun"/>
                <w:color w:val="1f2933"/>
                <w:sz w:val="21"/>
              </w:rPr>
              <w:t>0.8632</w:t>
            </w:r>
          </w:p>
        </w:tc>
        <w:tc>
          <w:tcPr>
            <w:tcW w:w="1384"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B7">
            <w:pPr>
              <w:jc w:val="center"/>
              <w:rPr>
                <w:color w:val="1f2933"/>
              </w:rPr>
            </w:pPr>
            <w:r>
              <w:rPr>
                <w:rFonts w:ascii="SimSun" w:hAnsi="SimSun" w:eastAsia="SimSun" w:cs="SimSun"/>
                <w:color w:val="1f2933"/>
                <w:sz w:val="21"/>
              </w:rPr>
              <w:t>+0.0117</w:t>
            </w:r>
          </w:p>
        </w:tc>
      </w:tr>
      <w:tr>
        <w:trPr/>
        <w:tc>
          <w:tcPr>
            <w:tcW w:w="1384"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B8">
            <w:pPr>
              <w:jc w:val="left"/>
              <w:rPr>
                <w:color w:val="1f2933"/>
              </w:rPr>
            </w:pPr>
            <w:r>
              <w:rPr>
                <w:rFonts w:hint="eastAsia" w:ascii="SimSun" w:hAnsi="SimSun" w:eastAsia="SimSun" w:cs="SimSun"/>
                <w:color w:val="1f2933"/>
                <w:sz w:val="21"/>
              </w:rPr>
              <w:t>LSTM 组</w:t>
            </w:r>
          </w:p>
        </w:tc>
        <w:tc>
          <w:tcPr>
            <w:tcW w:w="1384"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B9">
            <w:pPr>
              <w:jc w:val="center"/>
              <w:rPr>
                <w:color w:val="1f2933"/>
              </w:rPr>
            </w:pPr>
            <w:r>
              <w:rPr>
                <w:rFonts w:hint="eastAsia" w:ascii="SimSun" w:hAnsi="SimSun" w:eastAsia="SimSun" w:cs="SimSun"/>
                <w:color w:val="1f2933"/>
                <w:sz w:val="21"/>
              </w:rPr>
              <w:t>BiLSTM（264,192）</w:t>
            </w:r>
          </w:p>
        </w:tc>
        <w:tc>
          <w:tcPr>
            <w:tcW w:w="1384"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BA">
            <w:pPr>
              <w:jc w:val="center"/>
              <w:rPr>
                <w:color w:val="1f2933"/>
              </w:rPr>
            </w:pPr>
            <w:r>
              <w:rPr>
                <w:rFonts w:hint="eastAsia" w:ascii="SimSun" w:hAnsi="SimSun" w:eastAsia="SimSun" w:cs="SimSun"/>
                <w:color w:val="1f2933"/>
                <w:sz w:val="21"/>
              </w:rPr>
              <w:t>LSTM(h=200)（264,000）</w:t>
            </w:r>
          </w:p>
        </w:tc>
        <w:tc>
          <w:tcPr>
            <w:tcW w:w="1384"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BB">
            <w:pPr>
              <w:jc w:val="center"/>
              <w:rPr>
                <w:color w:val="1f2933"/>
              </w:rPr>
            </w:pPr>
            <w:r>
              <w:rPr>
                <w:rFonts w:ascii="SimSun" w:hAnsi="SimSun" w:eastAsia="SimSun" w:cs="SimSun"/>
                <w:color w:val="1f2933"/>
                <w:sz w:val="21"/>
              </w:rPr>
              <w:t>0.8899</w:t>
            </w:r>
          </w:p>
        </w:tc>
        <w:tc>
          <w:tcPr>
            <w:tcW w:w="1384"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BC">
            <w:pPr>
              <w:jc w:val="center"/>
              <w:rPr>
                <w:color w:val="1f2933"/>
              </w:rPr>
            </w:pPr>
            <w:r>
              <w:rPr>
                <w:rFonts w:ascii="SimSun" w:hAnsi="SimSun" w:eastAsia="SimSun" w:cs="SimSun"/>
                <w:color w:val="1f2933"/>
                <w:sz w:val="21"/>
              </w:rPr>
              <w:t>0.8867</w:t>
            </w:r>
          </w:p>
        </w:tc>
        <w:tc>
          <w:tcPr>
            <w:tcW w:w="1384"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BD">
            <w:pPr>
              <w:jc w:val="center"/>
              <w:rPr>
                <w:color w:val="1f2933"/>
              </w:rPr>
            </w:pPr>
            <w:r>
              <w:rPr>
                <w:rFonts w:ascii="SimSun" w:hAnsi="SimSun" w:eastAsia="SimSun" w:cs="SimSun"/>
                <w:color w:val="1f2933"/>
                <w:sz w:val="21"/>
              </w:rPr>
              <w:t>+0.0032</w:t>
            </w:r>
          </w:p>
        </w:tc>
      </w:tr>
      <w:tr>
        <w:trPr/>
        <w:tc>
          <w:tcPr>
            <w:tcW w:w="1384"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BE">
            <w:pPr>
              <w:jc w:val="left"/>
              <w:rPr>
                <w:color w:val="1f2933"/>
              </w:rPr>
            </w:pPr>
            <w:r>
              <w:rPr>
                <w:rFonts w:hint="eastAsia" w:ascii="SimSun" w:hAnsi="SimSun" w:eastAsia="SimSun" w:cs="SimSun"/>
                <w:color w:val="1f2933"/>
                <w:sz w:val="21"/>
              </w:rPr>
              <w:t>GRU 组</w:t>
            </w:r>
          </w:p>
        </w:tc>
        <w:tc>
          <w:tcPr>
            <w:tcW w:w="1384"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BF">
            <w:pPr>
              <w:jc w:val="center"/>
              <w:rPr>
                <w:color w:val="1f2933"/>
              </w:rPr>
            </w:pPr>
            <w:r>
              <w:rPr>
                <w:rFonts w:hint="eastAsia" w:ascii="SimSun" w:hAnsi="SimSun" w:eastAsia="SimSun" w:cs="SimSun"/>
                <w:color w:val="1f2933"/>
                <w:sz w:val="21"/>
              </w:rPr>
              <w:t>BiGRU（198,144）</w:t>
            </w:r>
          </w:p>
        </w:tc>
        <w:tc>
          <w:tcPr>
            <w:tcW w:w="1384"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C0">
            <w:pPr>
              <w:jc w:val="center"/>
              <w:rPr>
                <w:color w:val="1f2933"/>
              </w:rPr>
            </w:pPr>
            <w:r>
              <w:rPr>
                <w:rFonts w:hint="eastAsia" w:ascii="SimSun" w:hAnsi="SimSun" w:eastAsia="SimSun" w:cs="SimSun"/>
                <w:color w:val="1f2933"/>
                <w:sz w:val="21"/>
              </w:rPr>
              <w:t>GRU(h=200)（198,000）</w:t>
            </w:r>
          </w:p>
        </w:tc>
        <w:tc>
          <w:tcPr>
            <w:tcW w:w="1384"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C1">
            <w:pPr>
              <w:jc w:val="center"/>
              <w:rPr>
                <w:color w:val="1f2933"/>
              </w:rPr>
            </w:pPr>
            <w:r>
              <w:rPr>
                <w:rFonts w:ascii="SimSun" w:hAnsi="SimSun" w:eastAsia="SimSun" w:cs="SimSun"/>
                <w:color w:val="1f2933"/>
                <w:sz w:val="21"/>
              </w:rPr>
              <w:t>0.8962</w:t>
            </w:r>
          </w:p>
        </w:tc>
        <w:tc>
          <w:tcPr>
            <w:tcW w:w="1384"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C2">
            <w:pPr>
              <w:jc w:val="center"/>
              <w:rPr>
                <w:color w:val="1f2933"/>
              </w:rPr>
            </w:pPr>
            <w:r>
              <w:rPr>
                <w:rFonts w:ascii="SimSun" w:hAnsi="SimSun" w:eastAsia="SimSun" w:cs="SimSun"/>
                <w:color w:val="1f2933"/>
                <w:sz w:val="21"/>
              </w:rPr>
              <w:t>0.8879</w:t>
            </w:r>
          </w:p>
        </w:tc>
        <w:tc>
          <w:tcPr>
            <w:tcW w:w="1384"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C3">
            <w:pPr>
              <w:jc w:val="center"/>
              <w:rPr>
                <w:color w:val="1f2933"/>
              </w:rPr>
            </w:pPr>
            <w:r>
              <w:rPr>
                <w:rFonts w:ascii="SimSun" w:hAnsi="SimSun" w:eastAsia="SimSun" w:cs="SimSun"/>
                <w:color w:val="1f2933"/>
                <w:sz w:val="21"/>
              </w:rPr>
              <w:t>+0.0083</w:t>
            </w:r>
          </w:p>
        </w:tc>
      </w:tr>
    </w:tbl>
    <w:p w14:paraId="000000C4">
      <w:pPr>
        <w:spacing w:before="120" w:after="120" w:line="420"/>
        <w:ind w:left="0" w:right="0" w:firstLine="480"/>
        <w:rPr>
          <w:color w:val="1f2933"/>
        </w:rPr>
      </w:pPr>
      <w:r>
        <w:rPr>
          <w:rFonts w:hint="eastAsia" w:ascii="SimSun" w:hAnsi="SimSun" w:eastAsia="SimSun" w:cs="SimSun"/>
          <w:color w:val="1f2933"/>
          <w:sz w:val="24"/>
        </w:rPr>
        <w:t>参数拉平之后，三组里双向仍然全部领先，收益出在信息流方向上，与参数规模无关。</w:t>
      </w:r>
    </w:p>
    <w:p w14:paraId="000000C5">
      <w:pPr>
        <w:spacing w:before="120" w:after="120" w:line="420"/>
        <w:ind w:left="0" w:right="0"/>
        <w:jc w:val="center"/>
        <w:rPr>
          <w:color w:val="1f2933"/>
        </w:rPr>
      </w:pPr>
      <w:r>
        <w:drawing>
          <wp:inline>
            <wp:extent cx="5274310" cy="3009459"/>
            <wp:docPr id="17" name=""/>
            <wp:cNvGraphicFramePr>
              <a:graphicFrameLocks noChangeAspect="1"/>
            </wp:cNvGraphicFramePr>
            <a:graphic>
              <a:graphicData uri="http://schemas.openxmlformats.org/drawingml/2006/picture">
                <pic:pic>
                  <pic:nvPicPr>
                    <pic:cNvPr id="18" name=""/>
                    <pic:cNvPicPr/>
                  </pic:nvPicPr>
                  <pic:blipFill>
                    <a:blip r:embed="rId9"/>
                    <a:stretch>
                      <a:fillRect/>
                    </a:stretch>
                  </pic:blipFill>
                  <pic:spPr>
                    <a:xfrm>
                      <a:off x="0" y="0"/>
                      <a:ext cx="5274310" cy="3009459"/>
                    </a:xfrm>
                    <a:prstGeom prst="rect">
                      <a:avLst/>
                    </a:prstGeom>
                  </pic:spPr>
                </pic:pic>
              </a:graphicData>
            </a:graphic>
          </wp:inline>
        </w:drawing>
      </w:r>
    </w:p>
    <w:p w14:paraId="000000C6">
      <w:pPr>
        <w:spacing w:before="120" w:after="120" w:line="420"/>
        <w:ind w:left="0" w:right="0"/>
        <w:jc w:val="center"/>
        <w:rPr>
          <w:color w:val="5f6b7a"/>
        </w:rPr>
      </w:pPr>
      <w:r>
        <w:rPr>
          <w:rFonts w:hint="eastAsia" w:ascii="SimSun" w:hAnsi="SimSun" w:eastAsia="SimSun" w:cs="SimSun"/>
          <w:color w:val="5f6b7a"/>
          <w:sz w:val="21"/>
        </w:rPr>
        <w:t>图 6　参数量持平条件下的双向与单向准确率对比</w:t>
      </w:r>
    </w:p>
    <w:p w14:paraId="000000C7">
      <w:pPr>
        <w:pStyle w:val="000004"/>
        <w:keepNext w:val="1"/>
        <w:keepLines w:val="1"/>
        <w:spacing w:before="240" w:beforeAutospacing="1" w:after="120" w:afterAutospacing="1" w:line="420"/>
        <w:ind w:left="0" w:right="0"/>
        <w:outlineLvl w:val="2"/>
        <w:rPr>
          <w:color w:val="274b6d"/>
          <w:sz w:val="32"/>
          <w:szCs w:val="32"/>
        </w:rPr>
      </w:pPr>
      <w:r>
        <w:rPr>
          <w:rFonts w:hint="eastAsia" w:ascii="SimHei" w:hAnsi="SimHei" w:eastAsia="SimHei" w:cs="SimHei"/>
          <w:b w:val="1"/>
          <w:color w:val="274b6d"/>
          <w:sz w:val="26"/>
        </w:rPr>
        <w:t>5.3 两种向量化方案对比</w:t>
      </w:r>
    </w:p>
    <w:tbl>
      <w:tblPr>
        <w:tblW w:w="8306" w:type="dxa"/>
        <w:shd w:color="1f2933"/>
        <w:tblLayout w:type="autofit"/>
        <w:tblCellMar>
          <w:top w:w="15" w:type="dxa"/>
          <w:left w:w="15" w:type="dxa"/>
          <w:bottom w:w="15" w:type="dxa"/>
          <w:right w:w="15" w:type="dxa"/>
        </w:tblCellMar>
      </w:tblPr>
      <w:tblGrid>
        <w:gridCol w:w="2076"/>
        <w:gridCol w:w="2076"/>
        <w:gridCol w:w="2076"/>
        <w:gridCol w:w="2076"/>
      </w:tblGrid>
      <w:tr>
        <w:trPr>
          <w:tblHeader w:val="1"/>
        </w:trPr>
        <w:tc>
          <w:tcPr>
            <w:tcW w:w="2076" w:type="dxa"/>
            <w:tcBorders>
              <w:top w:val="single" w:color="b9c2cc" w:sz="8"/>
              <w:left w:val="single" w:color="b9c2cc" w:sz="8"/>
              <w:bottom w:val="single" w:color="b9c2cc" w:sz="8"/>
              <w:right w:val="single" w:color="b9c2cc" w:sz="8"/>
            </w:tcBorders>
            <w:shd w:val="clear" w:fill="e8eef4"/>
            <w:tcMar>
              <w:top w:w="80" w:type="dxa"/>
              <w:left w:w="120" w:type="dxa"/>
              <w:bottom w:w="80" w:type="dxa"/>
              <w:right w:w="120" w:type="dxa"/>
            </w:tcMar>
            <w:vAlign w:val="center"/>
          </w:tcPr>
          <w:p w14:paraId="000000C8">
            <w:pPr>
              <w:jc w:val="center"/>
              <w:rPr>
                <w:b w:val="1"/>
                <w:bCs w:val="1"/>
                <w:color w:val="1f2933"/>
              </w:rPr>
            </w:pPr>
            <w:r>
              <w:rPr>
                <w:rFonts w:hint="eastAsia" w:ascii="SimHei" w:hAnsi="SimHei" w:eastAsia="SimHei" w:cs="SimHei"/>
                <w:b w:val="1"/>
                <w:color w:val="1f2933"/>
                <w:sz w:val="21"/>
              </w:rPr>
              <w:t>模型</w:t>
            </w:r>
          </w:p>
        </w:tc>
        <w:tc>
          <w:tcPr>
            <w:tcW w:w="2076" w:type="dxa"/>
            <w:tcBorders>
              <w:top w:val="single" w:color="b9c2cc" w:sz="8"/>
              <w:left w:val="single" w:color="b9c2cc" w:sz="8"/>
              <w:bottom w:val="single" w:color="b9c2cc" w:sz="8"/>
              <w:right w:val="single" w:color="b9c2cc" w:sz="8"/>
            </w:tcBorders>
            <w:shd w:val="clear" w:fill="e8eef4"/>
            <w:tcMar>
              <w:top w:w="80" w:type="dxa"/>
              <w:left w:w="120" w:type="dxa"/>
              <w:bottom w:w="80" w:type="dxa"/>
              <w:right w:w="120" w:type="dxa"/>
            </w:tcMar>
            <w:vAlign w:val="center"/>
          </w:tcPr>
          <w:p w14:paraId="000000C9">
            <w:pPr>
              <w:jc w:val="center"/>
              <w:rPr>
                <w:b w:val="1"/>
                <w:bCs w:val="1"/>
                <w:color w:val="1f2933"/>
              </w:rPr>
            </w:pPr>
            <w:r>
              <w:rPr>
                <w:rFonts w:hint="eastAsia" w:ascii="SimHei" w:hAnsi="SimHei" w:eastAsia="SimHei" w:cs="SimHei"/>
                <w:b w:val="1"/>
                <w:color w:val="1f2933"/>
                <w:sz w:val="21"/>
              </w:rPr>
              <w:t>nn.Embedding（可学习）</w:t>
            </w:r>
          </w:p>
        </w:tc>
        <w:tc>
          <w:tcPr>
            <w:tcW w:w="2076" w:type="dxa"/>
            <w:tcBorders>
              <w:top w:val="single" w:color="b9c2cc" w:sz="8"/>
              <w:left w:val="single" w:color="b9c2cc" w:sz="8"/>
              <w:bottom w:val="single" w:color="b9c2cc" w:sz="8"/>
              <w:right w:val="single" w:color="b9c2cc" w:sz="8"/>
            </w:tcBorders>
            <w:shd w:val="clear" w:fill="e8eef4"/>
            <w:tcMar>
              <w:top w:w="80" w:type="dxa"/>
              <w:left w:w="120" w:type="dxa"/>
              <w:bottom w:w="80" w:type="dxa"/>
              <w:right w:w="120" w:type="dxa"/>
            </w:tcMar>
            <w:vAlign w:val="center"/>
          </w:tcPr>
          <w:p w14:paraId="000000CA">
            <w:pPr>
              <w:jc w:val="center"/>
              <w:rPr>
                <w:b w:val="1"/>
                <w:bCs w:val="1"/>
                <w:color w:val="1f2933"/>
              </w:rPr>
            </w:pPr>
            <w:r>
              <w:rPr>
                <w:rFonts w:hint="eastAsia" w:ascii="SimHei" w:hAnsi="SimHei" w:eastAsia="SimHei" w:cs="SimHei"/>
                <w:b w:val="1"/>
                <w:color w:val="1f2933"/>
                <w:sz w:val="21"/>
              </w:rPr>
              <w:t>Word2Vec（预训练）</w:t>
            </w:r>
          </w:p>
        </w:tc>
        <w:tc>
          <w:tcPr>
            <w:tcW w:w="2076" w:type="dxa"/>
            <w:tcBorders>
              <w:top w:val="single" w:color="b9c2cc" w:sz="8"/>
              <w:left w:val="single" w:color="b9c2cc" w:sz="8"/>
              <w:bottom w:val="single" w:color="b9c2cc" w:sz="8"/>
              <w:right w:val="single" w:color="b9c2cc" w:sz="8"/>
            </w:tcBorders>
            <w:shd w:val="clear" w:fill="e8eef4"/>
            <w:tcMar>
              <w:top w:w="80" w:type="dxa"/>
              <w:left w:w="120" w:type="dxa"/>
              <w:bottom w:w="80" w:type="dxa"/>
              <w:right w:w="120" w:type="dxa"/>
            </w:tcMar>
            <w:vAlign w:val="center"/>
          </w:tcPr>
          <w:p w14:paraId="000000CB">
            <w:pPr>
              <w:jc w:val="center"/>
              <w:rPr>
                <w:b w:val="1"/>
                <w:bCs w:val="1"/>
                <w:color w:val="1f2933"/>
              </w:rPr>
            </w:pPr>
            <w:r>
              <w:rPr>
                <w:rFonts w:hint="eastAsia" w:ascii="SimHei" w:hAnsi="SimHei" w:eastAsia="SimHei" w:cs="SimHei"/>
                <w:b w:val="1"/>
                <w:color w:val="1f2933"/>
                <w:sz w:val="21"/>
              </w:rPr>
              <w:t>差值</w:t>
            </w:r>
          </w:p>
        </w:tc>
      </w:tr>
      <w:tr>
        <w:trPr/>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CC">
            <w:pPr>
              <w:jc w:val="left"/>
              <w:rPr>
                <w:color w:val="1f2933"/>
              </w:rPr>
            </w:pPr>
            <w:r>
              <w:rPr>
                <w:rFonts w:ascii="SimSun" w:hAnsi="SimSun" w:eastAsia="SimSun" w:cs="SimSun"/>
                <w:color w:val="1f2933"/>
                <w:sz w:val="21"/>
              </w:rPr>
              <w:t>RNN</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CD">
            <w:pPr>
              <w:jc w:val="center"/>
              <w:rPr>
                <w:color w:val="1f2933"/>
              </w:rPr>
            </w:pPr>
            <w:r>
              <w:rPr>
                <w:rFonts w:ascii="SimSun" w:hAnsi="SimSun" w:eastAsia="SimSun" w:cs="SimSun"/>
                <w:color w:val="1f2933"/>
                <w:sz w:val="21"/>
              </w:rPr>
              <w:t>0.8575</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CE">
            <w:pPr>
              <w:jc w:val="center"/>
              <w:rPr>
                <w:color w:val="1f2933"/>
              </w:rPr>
            </w:pPr>
            <w:r>
              <w:rPr>
                <w:rFonts w:ascii="SimSun" w:hAnsi="SimSun" w:eastAsia="SimSun" w:cs="SimSun"/>
                <w:color w:val="1f2933"/>
                <w:sz w:val="21"/>
              </w:rPr>
              <w:t>0.8782</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CF">
            <w:pPr>
              <w:jc w:val="center"/>
              <w:rPr>
                <w:color w:val="1f2933"/>
              </w:rPr>
            </w:pPr>
            <w:r>
              <w:rPr>
                <w:rFonts w:ascii="SimSun" w:hAnsi="SimSun" w:eastAsia="SimSun" w:cs="SimSun"/>
                <w:color w:val="1f2933"/>
                <w:sz w:val="21"/>
              </w:rPr>
              <w:t>+0.0207</w:t>
            </w:r>
          </w:p>
        </w:tc>
      </w:tr>
      <w:tr>
        <w:trPr/>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D0">
            <w:pPr>
              <w:jc w:val="left"/>
              <w:rPr>
                <w:color w:val="1f2933"/>
              </w:rPr>
            </w:pPr>
            <w:r>
              <w:rPr>
                <w:rFonts w:ascii="SimSun" w:hAnsi="SimSun" w:eastAsia="SimSun" w:cs="SimSun"/>
                <w:color w:val="1f2933"/>
                <w:sz w:val="21"/>
              </w:rPr>
              <w:t>LSTM</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D1">
            <w:pPr>
              <w:jc w:val="center"/>
              <w:rPr>
                <w:color w:val="1f2933"/>
              </w:rPr>
            </w:pPr>
            <w:r>
              <w:rPr>
                <w:rFonts w:ascii="SimSun" w:hAnsi="SimSun" w:eastAsia="SimSun" w:cs="SimSun"/>
                <w:color w:val="1f2933"/>
                <w:sz w:val="21"/>
              </w:rPr>
              <w:t>0.8799</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D2">
            <w:pPr>
              <w:jc w:val="center"/>
              <w:rPr>
                <w:color w:val="1f2933"/>
              </w:rPr>
            </w:pPr>
            <w:r>
              <w:rPr>
                <w:rFonts w:ascii="SimSun" w:hAnsi="SimSun" w:eastAsia="SimSun" w:cs="SimSun"/>
                <w:color w:val="1f2933"/>
                <w:sz w:val="21"/>
              </w:rPr>
              <w:t>0.8892</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D3">
            <w:pPr>
              <w:jc w:val="center"/>
              <w:rPr>
                <w:color w:val="1f2933"/>
              </w:rPr>
            </w:pPr>
            <w:r>
              <w:rPr>
                <w:rFonts w:ascii="SimSun" w:hAnsi="SimSun" w:eastAsia="SimSun" w:cs="SimSun"/>
                <w:color w:val="1f2933"/>
                <w:sz w:val="21"/>
              </w:rPr>
              <w:t>+0.0093</w:t>
            </w:r>
          </w:p>
        </w:tc>
      </w:tr>
      <w:tr>
        <w:trPr/>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D4">
            <w:pPr>
              <w:jc w:val="left"/>
              <w:rPr>
                <w:color w:val="1f2933"/>
              </w:rPr>
            </w:pPr>
            <w:r>
              <w:rPr>
                <w:rFonts w:ascii="SimSun" w:hAnsi="SimSun" w:eastAsia="SimSun" w:cs="SimSun"/>
                <w:color w:val="1f2933"/>
                <w:sz w:val="21"/>
              </w:rPr>
              <w:t>GRU</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D5">
            <w:pPr>
              <w:jc w:val="center"/>
              <w:rPr>
                <w:color w:val="1f2933"/>
              </w:rPr>
            </w:pPr>
            <w:r>
              <w:rPr>
                <w:rFonts w:ascii="SimSun" w:hAnsi="SimSun" w:eastAsia="SimSun" w:cs="SimSun"/>
                <w:color w:val="1f2933"/>
                <w:sz w:val="21"/>
              </w:rPr>
              <w:t>0.8837</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D6">
            <w:pPr>
              <w:jc w:val="center"/>
              <w:rPr>
                <w:color w:val="1f2933"/>
              </w:rPr>
            </w:pPr>
            <w:r>
              <w:rPr>
                <w:rFonts w:ascii="SimSun" w:hAnsi="SimSun" w:eastAsia="SimSun" w:cs="SimSun"/>
                <w:color w:val="1f2933"/>
                <w:sz w:val="21"/>
              </w:rPr>
              <w:t>0.8894</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D7">
            <w:pPr>
              <w:jc w:val="center"/>
              <w:rPr>
                <w:color w:val="1f2933"/>
              </w:rPr>
            </w:pPr>
            <w:r>
              <w:rPr>
                <w:rFonts w:ascii="SimSun" w:hAnsi="SimSun" w:eastAsia="SimSun" w:cs="SimSun"/>
                <w:color w:val="1f2933"/>
                <w:sz w:val="21"/>
              </w:rPr>
              <w:t>+0.0057</w:t>
            </w:r>
          </w:p>
        </w:tc>
      </w:tr>
      <w:tr>
        <w:trPr/>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D8">
            <w:pPr>
              <w:jc w:val="left"/>
              <w:rPr>
                <w:color w:val="1f2933"/>
              </w:rPr>
            </w:pPr>
            <w:r>
              <w:rPr>
                <w:rFonts w:ascii="SimSun" w:hAnsi="SimSun" w:eastAsia="SimSun" w:cs="SimSun"/>
                <w:color w:val="1f2933"/>
                <w:sz w:val="21"/>
              </w:rPr>
              <w:t>BiRNN</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D9">
            <w:pPr>
              <w:jc w:val="center"/>
              <w:rPr>
                <w:color w:val="1f2933"/>
              </w:rPr>
            </w:pPr>
            <w:r>
              <w:rPr>
                <w:rFonts w:ascii="SimSun" w:hAnsi="SimSun" w:eastAsia="SimSun" w:cs="SimSun"/>
                <w:color w:val="1f2933"/>
                <w:sz w:val="21"/>
              </w:rPr>
              <w:t>0.8749</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DA">
            <w:pPr>
              <w:jc w:val="center"/>
              <w:rPr>
                <w:color w:val="1f2933"/>
              </w:rPr>
            </w:pPr>
            <w:r>
              <w:rPr>
                <w:rFonts w:ascii="SimSun" w:hAnsi="SimSun" w:eastAsia="SimSun" w:cs="SimSun"/>
                <w:color w:val="1f2933"/>
                <w:sz w:val="21"/>
              </w:rPr>
              <w:t>0.8825</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DB">
            <w:pPr>
              <w:jc w:val="center"/>
              <w:rPr>
                <w:color w:val="1f2933"/>
              </w:rPr>
            </w:pPr>
            <w:r>
              <w:rPr>
                <w:rFonts w:ascii="SimSun" w:hAnsi="SimSun" w:eastAsia="SimSun" w:cs="SimSun"/>
                <w:color w:val="1f2933"/>
                <w:sz w:val="21"/>
              </w:rPr>
              <w:t>+0.0076</w:t>
            </w:r>
          </w:p>
        </w:tc>
      </w:tr>
      <w:tr>
        <w:trPr/>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DC">
            <w:pPr>
              <w:jc w:val="left"/>
              <w:rPr>
                <w:color w:val="1f2933"/>
              </w:rPr>
            </w:pPr>
            <w:r>
              <w:rPr>
                <w:rFonts w:ascii="SimSun" w:hAnsi="SimSun" w:eastAsia="SimSun" w:cs="SimSun"/>
                <w:color w:val="1f2933"/>
                <w:sz w:val="21"/>
              </w:rPr>
              <w:t>BiLSTM</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DD">
            <w:pPr>
              <w:jc w:val="center"/>
              <w:rPr>
                <w:color w:val="1f2933"/>
              </w:rPr>
            </w:pPr>
            <w:r>
              <w:rPr>
                <w:rFonts w:ascii="SimSun" w:hAnsi="SimSun" w:eastAsia="SimSun" w:cs="SimSun"/>
                <w:color w:val="1f2933"/>
                <w:sz w:val="21"/>
              </w:rPr>
              <w:t>0.8899</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DE">
            <w:pPr>
              <w:jc w:val="center"/>
              <w:rPr>
                <w:color w:val="1f2933"/>
              </w:rPr>
            </w:pPr>
            <w:r>
              <w:rPr>
                <w:rFonts w:ascii="SimSun" w:hAnsi="SimSun" w:eastAsia="SimSun" w:cs="SimSun"/>
                <w:color w:val="1f2933"/>
                <w:sz w:val="21"/>
              </w:rPr>
              <w:t>0.8943</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DF">
            <w:pPr>
              <w:jc w:val="center"/>
              <w:rPr>
                <w:color w:val="1f2933"/>
              </w:rPr>
            </w:pPr>
            <w:r>
              <w:rPr>
                <w:rFonts w:ascii="SimSun" w:hAnsi="SimSun" w:eastAsia="SimSun" w:cs="SimSun"/>
                <w:color w:val="1f2933"/>
                <w:sz w:val="21"/>
              </w:rPr>
              <w:t>+0.0044</w:t>
            </w:r>
          </w:p>
        </w:tc>
      </w:tr>
      <w:tr>
        <w:trPr/>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E0">
            <w:pPr>
              <w:jc w:val="left"/>
              <w:rPr>
                <w:color w:val="1f2933"/>
              </w:rPr>
            </w:pPr>
            <w:r>
              <w:rPr>
                <w:rFonts w:ascii="SimSun" w:hAnsi="SimSun" w:eastAsia="SimSun" w:cs="SimSun"/>
                <w:color w:val="1f2933"/>
                <w:sz w:val="21"/>
              </w:rPr>
              <w:t>BiGRU</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E1">
            <w:pPr>
              <w:jc w:val="center"/>
              <w:rPr>
                <w:color w:val="1f2933"/>
              </w:rPr>
            </w:pPr>
            <w:r>
              <w:rPr>
                <w:rFonts w:ascii="SimSun" w:hAnsi="SimSun" w:eastAsia="SimSun" w:cs="SimSun"/>
                <w:color w:val="1f2933"/>
                <w:sz w:val="21"/>
              </w:rPr>
              <w:t>0.8962</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E2">
            <w:pPr>
              <w:jc w:val="center"/>
              <w:rPr>
                <w:color w:val="1f2933"/>
              </w:rPr>
            </w:pPr>
            <w:r>
              <w:rPr>
                <w:rFonts w:ascii="SimSun" w:hAnsi="SimSun" w:eastAsia="SimSun" w:cs="SimSun"/>
                <w:color w:val="1f2933"/>
                <w:sz w:val="21"/>
              </w:rPr>
              <w:t>0.8962</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E3">
            <w:pPr>
              <w:jc w:val="center"/>
              <w:rPr>
                <w:color w:val="1f2933"/>
              </w:rPr>
            </w:pPr>
            <w:r>
              <w:rPr>
                <w:rFonts w:ascii="SimSun" w:hAnsi="SimSun" w:eastAsia="SimSun" w:cs="SimSun"/>
                <w:color w:val="1f2933"/>
                <w:sz w:val="21"/>
              </w:rPr>
              <w:t>+0.0000</w:t>
            </w:r>
          </w:p>
        </w:tc>
      </w:tr>
      <w:tr>
        <w:trPr/>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E4">
            <w:pPr>
              <w:jc w:val="left"/>
              <w:rPr>
                <w:color w:val="1f2933"/>
              </w:rPr>
            </w:pPr>
            <w:r>
              <w:rPr>
                <w:rFonts w:hint="eastAsia" w:ascii="SimSun" w:hAnsi="SimSun" w:eastAsia="SimSun" w:cs="SimSun"/>
                <w:color w:val="1f2933"/>
                <w:sz w:val="21"/>
              </w:rPr>
              <w:t>平均</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E5">
            <w:pPr>
              <w:jc w:val="center"/>
              <w:rPr>
                <w:color w:val="1f2933"/>
              </w:rPr>
            </w:pPr>
            <w:r>
              <w:rPr>
                <w:rFonts w:ascii="SimSun" w:hAnsi="SimSun" w:eastAsia="SimSun" w:cs="SimSun"/>
                <w:color w:val="1f2933"/>
                <w:sz w:val="21"/>
              </w:rPr>
              <w:t>0.8804</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E6">
            <w:pPr>
              <w:jc w:val="center"/>
              <w:rPr>
                <w:color w:val="1f2933"/>
              </w:rPr>
            </w:pPr>
            <w:r>
              <w:rPr>
                <w:rFonts w:ascii="SimSun" w:hAnsi="SimSun" w:eastAsia="SimSun" w:cs="SimSun"/>
                <w:color w:val="1f2933"/>
                <w:sz w:val="21"/>
              </w:rPr>
              <w:t>0.8883</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E7">
            <w:pPr>
              <w:jc w:val="center"/>
              <w:rPr>
                <w:color w:val="1f2933"/>
              </w:rPr>
            </w:pPr>
            <w:r>
              <w:rPr>
                <w:rFonts w:ascii="SimSun" w:hAnsi="SimSun" w:eastAsia="SimSun" w:cs="SimSun"/>
                <w:color w:val="1f2933"/>
                <w:sz w:val="21"/>
              </w:rPr>
              <w:t>+0.0079</w:t>
            </w:r>
          </w:p>
        </w:tc>
      </w:tr>
    </w:tbl>
    <w:p w14:paraId="000000E8">
      <w:pPr>
        <w:spacing w:before="120" w:after="120" w:line="420"/>
        <w:ind w:left="0" w:right="0" w:firstLine="480"/>
        <w:rPr>
          <w:color w:val="1f2933"/>
        </w:rPr>
      </w:pPr>
      <w:r>
        <w:rPr>
          <w:rFonts w:hint="eastAsia" w:ascii="SimSun" w:hAnsi="SimSun" w:eastAsia="SimSun" w:cs="SimSun"/>
          <w:color w:val="1f2933"/>
          <w:sz w:val="24"/>
        </w:rPr>
        <w:t>Word2Vec 预训练平均高出 0.79 个百分点，收敛也更快：Word2Vec 组多在 7 轮左右到最优，Embedding 组大多要 10 到 12 轮。换成 Word2Vec 之后双向相对单向仍有 0.54 个百分点的优势，说明双向的优势不依赖向量化方式。</w:t>
      </w:r>
    </w:p>
    <w:p w14:paraId="000000E9">
      <w:pPr>
        <w:spacing w:before="120" w:after="120" w:line="420"/>
        <w:ind w:left="0" w:right="0"/>
        <w:jc w:val="center"/>
        <w:rPr>
          <w:color w:val="1f2933"/>
        </w:rPr>
      </w:pPr>
      <w:r>
        <w:drawing>
          <wp:inline>
            <wp:extent cx="5274310" cy="2737952"/>
            <wp:docPr id="20" name=""/>
            <wp:cNvGraphicFramePr>
              <a:graphicFrameLocks noChangeAspect="1"/>
            </wp:cNvGraphicFramePr>
            <a:graphic>
              <a:graphicData uri="http://schemas.openxmlformats.org/drawingml/2006/picture">
                <pic:pic>
                  <pic:nvPicPr>
                    <pic:cNvPr id="21" name=""/>
                    <pic:cNvPicPr/>
                  </pic:nvPicPr>
                  <pic:blipFill>
                    <a:blip r:embed="rId10"/>
                    <a:stretch>
                      <a:fillRect/>
                    </a:stretch>
                  </pic:blipFill>
                  <pic:spPr>
                    <a:xfrm>
                      <a:off x="0" y="0"/>
                      <a:ext cx="5274310" cy="2737952"/>
                    </a:xfrm>
                    <a:prstGeom prst="rect">
                      <a:avLst/>
                    </a:prstGeom>
                  </pic:spPr>
                </pic:pic>
              </a:graphicData>
            </a:graphic>
          </wp:inline>
        </w:drawing>
      </w:r>
    </w:p>
    <w:p w14:paraId="000000EA">
      <w:pPr>
        <w:spacing w:before="120" w:after="120" w:line="420"/>
        <w:ind w:left="0" w:right="0"/>
        <w:jc w:val="center"/>
        <w:rPr>
          <w:color w:val="5f6b7a"/>
        </w:rPr>
      </w:pPr>
      <w:r>
        <w:rPr>
          <w:rFonts w:hint="eastAsia" w:ascii="SimSun" w:hAnsi="SimSun" w:eastAsia="SimSun" w:cs="SimSun"/>
          <w:color w:val="5f6b7a"/>
          <w:sz w:val="21"/>
        </w:rPr>
        <w:t>图 7　nn.Embedding 与 Word2Vec 预训练的准确率对比</w:t>
      </w:r>
    </w:p>
    <w:p w14:paraId="000000EB">
      <w:pPr>
        <w:pStyle w:val="000004"/>
        <w:keepNext w:val="1"/>
        <w:keepLines w:val="1"/>
        <w:spacing w:before="240" w:beforeAutospacing="1" w:after="120" w:afterAutospacing="1" w:line="420"/>
        <w:ind w:left="0" w:right="0"/>
        <w:outlineLvl w:val="2"/>
        <w:rPr>
          <w:color w:val="274b6d"/>
          <w:sz w:val="32"/>
          <w:szCs w:val="32"/>
        </w:rPr>
      </w:pPr>
      <w:r>
        <w:rPr>
          <w:rFonts w:hint="eastAsia" w:ascii="SimHei" w:hAnsi="SimHei" w:eastAsia="SimHei" w:cs="SimHei"/>
          <w:b w:val="1"/>
          <w:color w:val="274b6d"/>
          <w:sz w:val="26"/>
        </w:rPr>
        <w:t>5.4 混淆矩阵</w:t>
      </w:r>
    </w:p>
    <w:p w14:paraId="000000EC">
      <w:pPr>
        <w:spacing w:before="120" w:after="120" w:line="420"/>
        <w:ind w:left="0" w:right="0"/>
        <w:jc w:val="center"/>
        <w:rPr>
          <w:color w:val="1f2933"/>
        </w:rPr>
      </w:pPr>
      <w:r>
        <w:drawing>
          <wp:inline>
            <wp:extent cx="5274310" cy="4404011"/>
            <wp:docPr id="23" name=""/>
            <wp:cNvGraphicFramePr>
              <a:graphicFrameLocks noChangeAspect="1"/>
            </wp:cNvGraphicFramePr>
            <a:graphic>
              <a:graphicData uri="http://schemas.openxmlformats.org/drawingml/2006/picture">
                <pic:pic>
                  <pic:nvPicPr>
                    <pic:cNvPr id="24" name=""/>
                    <pic:cNvPicPr/>
                  </pic:nvPicPr>
                  <pic:blipFill>
                    <a:blip r:embed="rId11"/>
                    <a:stretch>
                      <a:fillRect/>
                    </a:stretch>
                  </pic:blipFill>
                  <pic:spPr>
                    <a:xfrm>
                      <a:off x="0" y="0"/>
                      <a:ext cx="5274310" cy="4404011"/>
                    </a:xfrm>
                    <a:prstGeom prst="rect">
                      <a:avLst/>
                    </a:prstGeom>
                  </pic:spPr>
                </pic:pic>
              </a:graphicData>
            </a:graphic>
          </wp:inline>
        </w:drawing>
      </w:r>
    </w:p>
    <w:p w14:paraId="000000ED">
      <w:pPr>
        <w:spacing w:before="120" w:after="120" w:line="420"/>
        <w:ind w:left="0" w:right="0"/>
        <w:jc w:val="center"/>
        <w:rPr>
          <w:color w:val="5f6b7a"/>
        </w:rPr>
      </w:pPr>
      <w:r>
        <w:rPr>
          <w:rFonts w:hint="eastAsia" w:ascii="SimSun" w:hAnsi="SimSun" w:eastAsia="SimSun" w:cs="SimSun"/>
          <w:color w:val="5f6b7a"/>
          <w:sz w:val="21"/>
        </w:rPr>
        <w:t>图 8　最佳单向模型 GRU 的混淆矩阵（行归一化）</w:t>
      </w:r>
    </w:p>
    <w:p w14:paraId="000000EE">
      <w:pPr>
        <w:spacing w:before="120" w:after="120" w:line="420"/>
        <w:ind w:left="0" w:right="0"/>
        <w:jc w:val="center"/>
        <w:rPr>
          <w:color w:val="1f2933"/>
        </w:rPr>
      </w:pPr>
      <w:r>
        <w:drawing>
          <wp:inline>
            <wp:extent cx="5274310" cy="4404011"/>
            <wp:docPr id="26" name=""/>
            <wp:cNvGraphicFramePr>
              <a:graphicFrameLocks noChangeAspect="1"/>
            </wp:cNvGraphicFramePr>
            <a:graphic>
              <a:graphicData uri="http://schemas.openxmlformats.org/drawingml/2006/picture">
                <pic:pic>
                  <pic:nvPicPr>
                    <pic:cNvPr id="27" name=""/>
                    <pic:cNvPicPr/>
                  </pic:nvPicPr>
                  <pic:blipFill>
                    <a:blip r:embed="rId12"/>
                    <a:stretch>
                      <a:fillRect/>
                    </a:stretch>
                  </pic:blipFill>
                  <pic:spPr>
                    <a:xfrm>
                      <a:off x="0" y="0"/>
                      <a:ext cx="5274310" cy="4404011"/>
                    </a:xfrm>
                    <a:prstGeom prst="rect">
                      <a:avLst/>
                    </a:prstGeom>
                  </pic:spPr>
                </pic:pic>
              </a:graphicData>
            </a:graphic>
          </wp:inline>
        </w:drawing>
      </w:r>
    </w:p>
    <w:p w14:paraId="000000EF">
      <w:pPr>
        <w:spacing w:before="120" w:after="120" w:line="420"/>
        <w:ind w:left="0" w:right="0"/>
        <w:jc w:val="center"/>
        <w:rPr>
          <w:color w:val="5f6b7a"/>
        </w:rPr>
      </w:pPr>
      <w:r>
        <w:rPr>
          <w:rFonts w:hint="eastAsia" w:ascii="SimSun" w:hAnsi="SimSun" w:eastAsia="SimSun" w:cs="SimSun"/>
          <w:color w:val="5f6b7a"/>
          <w:sz w:val="21"/>
        </w:rPr>
        <w:t>图 9　最佳双向模型 BiGRU 的混淆矩阵（行归一化）</w:t>
      </w:r>
    </w:p>
    <w:p w14:paraId="000000F0">
      <w:pPr>
        <w:spacing w:before="120" w:after="120" w:line="420"/>
        <w:ind w:left="0" w:right="0" w:firstLine="480"/>
        <w:rPr>
          <w:color w:val="1f2933"/>
        </w:rPr>
      </w:pPr>
      <w:r>
        <w:rPr>
          <w:rFonts w:hint="eastAsia" w:ascii="SimSun" w:hAnsi="SimSun" w:eastAsia="SimSun" w:cs="SimSun"/>
          <w:color w:val="1f2933"/>
          <w:sz w:val="24"/>
        </w:rPr>
        <w:t>三类的召回在双向模型上都更高，正面类的变化最明显：单向 GRU 的 Positive F1 是 0.862，BiGRU 提升到 0.883。</w:t>
      </w:r>
    </w:p>
    <w:p w14:paraId="000000F1">
      <w:pPr>
        <w:pStyle w:val="000003"/>
        <w:keepNext w:val="1"/>
        <w:keepLines w:val="1"/>
        <w:pBdr>
          <w:left w:val="single" w:color="12395b" w:sz="32" w:space="8"/>
        </w:pBdr>
        <w:spacing w:before="360" w:beforeAutospacing="1" w:after="160" w:afterAutospacing="1" w:line="420"/>
        <w:ind w:left="0" w:right="0"/>
        <w:outlineLvl w:val="1"/>
        <w:rPr>
          <w:color w:val="12395b"/>
          <w:sz w:val="32"/>
          <w:szCs w:val="32"/>
        </w:rPr>
      </w:pPr>
      <w:bookmarkStart w:id="7" w:name="section-6"/>
      <w:r>
        <w:rPr>
          <w:rFonts w:hint="eastAsia" w:ascii="SimHei" w:hAnsi="SimHei" w:eastAsia="SimHei" w:cs="SimHei"/>
          <w:b w:val="1"/>
          <w:color w:val="12395b"/>
          <w:sz w:val="30"/>
        </w:rPr>
        <w:t>六、结论</w:t>
      </w:r>
      <w:bookmarkEnd w:id="7"/>
    </w:p>
    <w:p w14:paraId="000000F2">
      <w:pPr>
        <w:pStyle w:val="000004"/>
        <w:keepNext w:val="1"/>
        <w:keepLines w:val="1"/>
        <w:spacing w:before="240" w:beforeAutospacing="1" w:after="120" w:afterAutospacing="1" w:line="420"/>
        <w:ind w:left="0" w:right="0"/>
        <w:outlineLvl w:val="2"/>
        <w:rPr>
          <w:color w:val="274b6d"/>
          <w:sz w:val="32"/>
          <w:szCs w:val="32"/>
        </w:rPr>
      </w:pPr>
      <w:r>
        <w:rPr>
          <w:rFonts w:hint="eastAsia" w:ascii="SimHei" w:hAnsi="SimHei" w:eastAsia="SimHei" w:cs="SimHei"/>
          <w:b w:val="1"/>
          <w:color w:val="274b6d"/>
          <w:sz w:val="26"/>
        </w:rPr>
        <w:t>6.1 双向为什么有效</w:t>
      </w:r>
    </w:p>
    <w:p w14:paraId="000000F3">
      <w:pPr>
        <w:spacing w:before="120" w:after="120" w:line="420"/>
        <w:ind w:left="0" w:right="0" w:firstLine="480"/>
        <w:rPr>
          <w:color w:val="1f2933"/>
        </w:rPr>
      </w:pPr>
      <w:r>
        <w:rPr>
          <w:rFonts w:hint="eastAsia" w:ascii="SimSun" w:hAnsi="SimSun" w:eastAsia="SimSun" w:cs="SimSun"/>
          <w:color w:val="1f2933"/>
          <w:sz w:val="24"/>
        </w:rPr>
        <w:t>情感极性常常由前后搭配一起决定。否定词（not、never、no）一般出现在情感词前面，转折词（but、however）会把语义重心移到后半句。单向网络只有「前文到当前」这一条信息流，句首词的表征看不到后文；双向网络同时有从左到右和从右到左两条，最后时刻的隐状态是这两个方向拼起来的，能覆盖这类跨位置的依赖。RNN 本身没有门控、长程依赖最吃力，所以换成双向后涨得最多（+1.74 个百分点），LSTM 和 GRU 自带门控，涨幅小一些（+1.00 和 +1.25 个百分点）。</w:t>
      </w:r>
    </w:p>
    <w:p w14:paraId="000000F4">
      <w:pPr>
        <w:pStyle w:val="000004"/>
        <w:keepNext w:val="1"/>
        <w:keepLines w:val="1"/>
        <w:spacing w:before="240" w:beforeAutospacing="1" w:after="120" w:afterAutospacing="1" w:line="420"/>
        <w:ind w:left="0" w:right="0"/>
        <w:outlineLvl w:val="2"/>
        <w:rPr>
          <w:color w:val="274b6d"/>
          <w:sz w:val="32"/>
          <w:szCs w:val="32"/>
        </w:rPr>
      </w:pPr>
      <w:r>
        <w:rPr>
          <w:rFonts w:hint="eastAsia" w:ascii="SimHei" w:hAnsi="SimHei" w:eastAsia="SimHei" w:cs="SimHei"/>
          <w:b w:val="1"/>
          <w:color w:val="274b6d"/>
          <w:sz w:val="26"/>
        </w:rPr>
        <w:t>6.2 代价</w:t>
      </w:r>
    </w:p>
    <w:p w14:paraId="000000F5">
      <w:pPr>
        <w:spacing w:before="120" w:after="120" w:line="420"/>
        <w:ind w:left="0" w:right="0" w:firstLine="480"/>
        <w:rPr>
          <w:color w:val="1f2933"/>
        </w:rPr>
      </w:pPr>
      <w:r>
        <w:rPr>
          <w:rFonts w:hint="eastAsia" w:ascii="SimSun" w:hAnsi="SimSun" w:eastAsia="SimSun" w:cs="SimSun"/>
          <w:color w:val="1f2933"/>
          <w:sz w:val="24"/>
        </w:rPr>
        <w:t>双向的循环层参数和计算量约为单向的两倍，反向还要再扫一遍序列，单模型训练时间从 51 到 53 秒增加到 71 到 85 秒。部署场景对延迟敏感、文本又短的时候，可以按「精度提升 ÷ 参数开销」来权衡；算力够、要精度，BiGRU 是这组实验里最好的选择（Accuracy 0.8962、Macro-F1 0.8948）。</w:t>
      </w:r>
    </w:p>
    <w:p w14:paraId="000000F6">
      <w:pPr>
        <w:pStyle w:val="000004"/>
        <w:keepNext w:val="1"/>
        <w:keepLines w:val="1"/>
        <w:spacing w:before="240" w:beforeAutospacing="1" w:after="120" w:afterAutospacing="1" w:line="420"/>
        <w:ind w:left="0" w:right="0"/>
        <w:outlineLvl w:val="2"/>
        <w:rPr>
          <w:color w:val="274b6d"/>
          <w:sz w:val="32"/>
          <w:szCs w:val="32"/>
        </w:rPr>
      </w:pPr>
      <w:r>
        <w:rPr>
          <w:rFonts w:hint="eastAsia" w:ascii="SimHei" w:hAnsi="SimHei" w:eastAsia="SimHei" w:cs="SimHei"/>
          <w:b w:val="1"/>
          <w:color w:val="274b6d"/>
          <w:sz w:val="26"/>
        </w:rPr>
        <w:t>6.3 另外两点观察</w:t>
      </w:r>
    </w:p>
    <w:p w14:paraId="000000F7">
      <w:pPr>
        <w:spacing w:before="120" w:after="120" w:line="420"/>
        <w:ind w:left="0" w:right="0" w:firstLine="480"/>
        <w:rPr>
          <w:color w:val="1f2933"/>
        </w:rPr>
      </w:pPr>
      <w:r>
        <w:rPr>
          <w:rFonts w:hint="eastAsia" w:ascii="SimSun" w:hAnsi="SimSun" w:eastAsia="SimSun" w:cs="SimSun"/>
          <w:color w:val="1f2933"/>
          <w:sz w:val="24"/>
        </w:rPr>
        <w:t>带门控的单元整体好于普通 RNN。普通 RNN 有梯度消失问题，40 个时间步的序列上建模长程依赖很吃力，单向只有 0.8575。向量化方面 Word2Vec 预训练对本任务有额外收益，数据量或训练轮数受限时更明显。</w:t>
      </w:r>
    </w:p>
    <w:p w14:paraId="000000F8">
      <w:pPr>
        <w:pStyle w:val="000003"/>
        <w:keepNext w:val="1"/>
        <w:keepLines w:val="1"/>
        <w:pBdr>
          <w:left w:val="single" w:color="12395b" w:sz="32" w:space="8"/>
        </w:pBdr>
        <w:spacing w:before="360" w:beforeAutospacing="1" w:after="160" w:afterAutospacing="1" w:line="420"/>
        <w:ind w:left="0" w:right="0"/>
        <w:outlineLvl w:val="1"/>
        <w:rPr>
          <w:color w:val="12395b"/>
          <w:sz w:val="32"/>
          <w:szCs w:val="32"/>
        </w:rPr>
      </w:pPr>
      <w:bookmarkStart w:id="8" w:name="section-7"/>
      <w:r>
        <w:rPr>
          <w:rFonts w:hint="eastAsia" w:ascii="SimHei" w:hAnsi="SimHei" w:eastAsia="SimHei" w:cs="SimHei"/>
          <w:b w:val="1"/>
          <w:color w:val="12395b"/>
          <w:sz w:val="30"/>
        </w:rPr>
        <w:t>七、答辩速览</w:t>
      </w:r>
      <w:bookmarkEnd w:id="8"/>
    </w:p>
    <w:p w14:paraId="000000F9">
      <w:pPr>
        <w:pStyle w:val="000004"/>
        <w:keepNext w:val="1"/>
        <w:keepLines w:val="1"/>
        <w:spacing w:before="240" w:beforeAutospacing="1" w:after="120" w:afterAutospacing="1" w:line="420"/>
        <w:ind w:left="0" w:right="0"/>
        <w:outlineLvl w:val="2"/>
        <w:rPr>
          <w:color w:val="274b6d"/>
          <w:sz w:val="32"/>
          <w:szCs w:val="32"/>
        </w:rPr>
      </w:pPr>
      <w:r>
        <w:rPr>
          <w:rFonts w:hint="eastAsia" w:ascii="SimHei" w:hAnsi="SimHei" w:eastAsia="SimHei" w:cs="SimHei"/>
          <w:b w:val="1"/>
          <w:color w:val="274b6d"/>
          <w:sz w:val="26"/>
        </w:rPr>
        <w:t>7.1 需要记住的数字</w:t>
      </w:r>
    </w:p>
    <w:tbl>
      <w:tblPr>
        <w:tblW w:w="8306" w:type="dxa"/>
        <w:shd w:color="1f2933"/>
        <w:tblLayout w:type="autofit"/>
        <w:tblCellMar>
          <w:top w:w="15" w:type="dxa"/>
          <w:left w:w="15" w:type="dxa"/>
          <w:bottom w:w="15" w:type="dxa"/>
          <w:right w:w="15" w:type="dxa"/>
        </w:tblCellMar>
      </w:tblPr>
      <w:tblGrid>
        <w:gridCol w:w="2076"/>
        <w:gridCol w:w="2076"/>
        <w:gridCol w:w="2076"/>
        <w:gridCol w:w="2076"/>
      </w:tblGrid>
      <w:tr>
        <w:trPr>
          <w:tblHeader w:val="1"/>
        </w:trPr>
        <w:tc>
          <w:tcPr>
            <w:tcW w:w="2076" w:type="dxa"/>
            <w:tcBorders>
              <w:top w:val="single" w:color="b9c2cc" w:sz="8"/>
              <w:left w:val="single" w:color="b9c2cc" w:sz="8"/>
              <w:bottom w:val="single" w:color="b9c2cc" w:sz="8"/>
              <w:right w:val="single" w:color="b9c2cc" w:sz="8"/>
            </w:tcBorders>
            <w:shd w:val="clear" w:fill="e8eef4"/>
            <w:tcMar>
              <w:top w:w="80" w:type="dxa"/>
              <w:left w:w="120" w:type="dxa"/>
              <w:bottom w:w="80" w:type="dxa"/>
              <w:right w:w="120" w:type="dxa"/>
            </w:tcMar>
            <w:vAlign w:val="center"/>
          </w:tcPr>
          <w:p w14:paraId="000000FA">
            <w:pPr>
              <w:jc w:val="center"/>
              <w:rPr>
                <w:b w:val="1"/>
                <w:bCs w:val="1"/>
                <w:color w:val="1f2933"/>
              </w:rPr>
            </w:pPr>
            <w:r>
              <w:rPr>
                <w:rFonts w:hint="eastAsia" w:ascii="SimHei" w:hAnsi="SimHei" w:eastAsia="SimHei" w:cs="SimHei"/>
                <w:b w:val="1"/>
                <w:color w:val="1f2933"/>
                <w:sz w:val="21"/>
              </w:rPr>
              <w:t>项目</w:t>
            </w:r>
          </w:p>
        </w:tc>
        <w:tc>
          <w:tcPr>
            <w:tcW w:w="2076" w:type="dxa"/>
            <w:tcBorders>
              <w:top w:val="single" w:color="b9c2cc" w:sz="8"/>
              <w:left w:val="single" w:color="b9c2cc" w:sz="8"/>
              <w:bottom w:val="single" w:color="b9c2cc" w:sz="8"/>
              <w:right w:val="single" w:color="b9c2cc" w:sz="8"/>
            </w:tcBorders>
            <w:shd w:val="clear" w:fill="e8eef4"/>
            <w:tcMar>
              <w:top w:w="80" w:type="dxa"/>
              <w:left w:w="120" w:type="dxa"/>
              <w:bottom w:w="80" w:type="dxa"/>
              <w:right w:w="120" w:type="dxa"/>
            </w:tcMar>
            <w:vAlign w:val="center"/>
          </w:tcPr>
          <w:p w14:paraId="000000FB">
            <w:pPr>
              <w:jc w:val="center"/>
              <w:rPr>
                <w:b w:val="1"/>
                <w:bCs w:val="1"/>
                <w:color w:val="1f2933"/>
              </w:rPr>
            </w:pPr>
            <w:r>
              <w:rPr>
                <w:rFonts w:hint="eastAsia" w:ascii="SimHei" w:hAnsi="SimHei" w:eastAsia="SimHei" w:cs="SimHei"/>
                <w:b w:val="1"/>
                <w:color w:val="1f2933"/>
                <w:sz w:val="21"/>
              </w:rPr>
              <w:t>数值</w:t>
            </w:r>
          </w:p>
        </w:tc>
        <w:tc>
          <w:tcPr>
            <w:tcW w:w="2076" w:type="dxa"/>
            <w:tcBorders>
              <w:top w:val="single" w:color="b9c2cc" w:sz="8"/>
              <w:left w:val="single" w:color="b9c2cc" w:sz="8"/>
              <w:bottom w:val="single" w:color="b9c2cc" w:sz="8"/>
              <w:right w:val="single" w:color="b9c2cc" w:sz="8"/>
            </w:tcBorders>
            <w:shd w:val="clear" w:fill="e8eef4"/>
            <w:tcMar>
              <w:top w:w="80" w:type="dxa"/>
              <w:left w:w="120" w:type="dxa"/>
              <w:bottom w:w="80" w:type="dxa"/>
              <w:right w:w="120" w:type="dxa"/>
            </w:tcMar>
            <w:vAlign w:val="center"/>
          </w:tcPr>
          <w:p w14:paraId="000000FC">
            <w:pPr>
              <w:jc w:val="center"/>
              <w:rPr>
                <w:b w:val="1"/>
                <w:bCs w:val="1"/>
                <w:color w:val="1f2933"/>
              </w:rPr>
            </w:pPr>
            <w:r>
              <w:rPr>
                <w:rFonts w:hint="eastAsia" w:ascii="SimHei" w:hAnsi="SimHei" w:eastAsia="SimHei" w:cs="SimHei"/>
                <w:b w:val="1"/>
                <w:color w:val="1f2933"/>
                <w:sz w:val="21"/>
              </w:rPr>
              <w:t>项目</w:t>
            </w:r>
          </w:p>
        </w:tc>
        <w:tc>
          <w:tcPr>
            <w:tcW w:w="2076" w:type="dxa"/>
            <w:tcBorders>
              <w:top w:val="single" w:color="b9c2cc" w:sz="8"/>
              <w:left w:val="single" w:color="b9c2cc" w:sz="8"/>
              <w:bottom w:val="single" w:color="b9c2cc" w:sz="8"/>
              <w:right w:val="single" w:color="b9c2cc" w:sz="8"/>
            </w:tcBorders>
            <w:shd w:val="clear" w:fill="e8eef4"/>
            <w:tcMar>
              <w:top w:w="80" w:type="dxa"/>
              <w:left w:w="120" w:type="dxa"/>
              <w:bottom w:w="80" w:type="dxa"/>
              <w:right w:w="120" w:type="dxa"/>
            </w:tcMar>
            <w:vAlign w:val="center"/>
          </w:tcPr>
          <w:p w14:paraId="000000FD">
            <w:pPr>
              <w:jc w:val="center"/>
              <w:rPr>
                <w:b w:val="1"/>
                <w:bCs w:val="1"/>
                <w:color w:val="1f2933"/>
              </w:rPr>
            </w:pPr>
            <w:r>
              <w:rPr>
                <w:rFonts w:hint="eastAsia" w:ascii="SimHei" w:hAnsi="SimHei" w:eastAsia="SimHei" w:cs="SimHei"/>
                <w:b w:val="1"/>
                <w:color w:val="1f2933"/>
                <w:sz w:val="21"/>
              </w:rPr>
              <w:t>数值</w:t>
            </w:r>
          </w:p>
        </w:tc>
      </w:tr>
      <w:tr>
        <w:trPr/>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FE">
            <w:pPr>
              <w:jc w:val="left"/>
              <w:rPr>
                <w:color w:val="1f2933"/>
              </w:rPr>
            </w:pPr>
            <w:r>
              <w:rPr>
                <w:rFonts w:hint="eastAsia" w:ascii="SimSun" w:hAnsi="SimSun" w:eastAsia="SimSun" w:cs="SimSun"/>
                <w:color w:val="1f2933"/>
                <w:sz w:val="21"/>
              </w:rPr>
              <w:t>样本总数</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0FF">
            <w:pPr>
              <w:jc w:val="center"/>
              <w:rPr>
                <w:color w:val="1f2933"/>
              </w:rPr>
            </w:pPr>
            <w:r>
              <w:rPr>
                <w:rFonts w:ascii="SimSun" w:hAnsi="SimSun" w:eastAsia="SimSun" w:cs="SimSun"/>
                <w:color w:val="1f2933"/>
                <w:sz w:val="21"/>
              </w:rPr>
              <w:t>74,657</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100">
            <w:pPr>
              <w:jc w:val="left"/>
              <w:rPr>
                <w:color w:val="1f2933"/>
              </w:rPr>
            </w:pPr>
            <w:r>
              <w:rPr>
                <w:rFonts w:hint="eastAsia" w:ascii="SimSun" w:hAnsi="SimSun" w:eastAsia="SimSun" w:cs="SimSun"/>
                <w:color w:val="1f2933"/>
                <w:sz w:val="21"/>
              </w:rPr>
              <w:t>词表大小</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101">
            <w:pPr>
              <w:jc w:val="center"/>
              <w:rPr>
                <w:color w:val="1f2933"/>
              </w:rPr>
            </w:pPr>
            <w:r>
              <w:rPr>
                <w:rFonts w:ascii="SimSun" w:hAnsi="SimSun" w:eastAsia="SimSun" w:cs="SimSun"/>
                <w:color w:val="1f2933"/>
                <w:sz w:val="21"/>
              </w:rPr>
              <w:t>21,013</w:t>
            </w:r>
          </w:p>
        </w:tc>
      </w:tr>
      <w:tr>
        <w:trPr/>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102">
            <w:pPr>
              <w:jc w:val="left"/>
              <w:rPr>
                <w:color w:val="1f2933"/>
              </w:rPr>
            </w:pPr>
            <w:r>
              <w:rPr>
                <w:rFonts w:hint="eastAsia" w:ascii="SimSun" w:hAnsi="SimSun" w:eastAsia="SimSun" w:cs="SimSun"/>
                <w:color w:val="1f2933"/>
                <w:sz w:val="21"/>
              </w:rPr>
              <w:t>测试集规模</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103">
            <w:pPr>
              <w:jc w:val="center"/>
              <w:rPr>
                <w:color w:val="1f2933"/>
              </w:rPr>
            </w:pPr>
            <w:r>
              <w:rPr>
                <w:rFonts w:ascii="SimSun" w:hAnsi="SimSun" w:eastAsia="SimSun" w:cs="SimSun"/>
                <w:color w:val="1f2933"/>
                <w:sz w:val="21"/>
              </w:rPr>
              <w:t>7,466</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104">
            <w:pPr>
              <w:jc w:val="left"/>
              <w:rPr>
                <w:color w:val="1f2933"/>
              </w:rPr>
            </w:pPr>
            <w:r>
              <w:rPr>
                <w:rFonts w:hint="eastAsia" w:ascii="SimSun" w:hAnsi="SimSun" w:eastAsia="SimSun" w:cs="SimSun"/>
                <w:color w:val="1f2933"/>
                <w:sz w:val="21"/>
              </w:rPr>
              <w:t>句长 L / 维度 d</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105">
            <w:pPr>
              <w:jc w:val="center"/>
              <w:rPr>
                <w:color w:val="1f2933"/>
              </w:rPr>
            </w:pPr>
            <w:r>
              <w:rPr>
                <w:rFonts w:ascii="SimSun" w:hAnsi="SimSun" w:eastAsia="SimSun" w:cs="SimSun"/>
                <w:color w:val="1f2933"/>
                <w:sz w:val="21"/>
              </w:rPr>
              <w:t>40 / 128</w:t>
            </w:r>
          </w:p>
        </w:tc>
      </w:tr>
      <w:tr>
        <w:trPr/>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106">
            <w:pPr>
              <w:jc w:val="left"/>
              <w:rPr>
                <w:color w:val="1f2933"/>
              </w:rPr>
            </w:pPr>
            <w:r>
              <w:rPr>
                <w:rFonts w:hint="eastAsia" w:ascii="SimSun" w:hAnsi="SimSun" w:eastAsia="SimSun" w:cs="SimSun"/>
                <w:color w:val="1f2933"/>
                <w:sz w:val="21"/>
              </w:rPr>
              <w:t>最佳模型</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107">
            <w:pPr>
              <w:jc w:val="center"/>
              <w:rPr>
                <w:color w:val="1f2933"/>
              </w:rPr>
            </w:pPr>
            <w:r>
              <w:rPr>
                <w:rFonts w:ascii="SimSun" w:hAnsi="SimSun" w:eastAsia="SimSun" w:cs="SimSun"/>
                <w:color w:val="1f2933"/>
                <w:sz w:val="21"/>
              </w:rPr>
              <w:t>BiGRU</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108">
            <w:pPr>
              <w:jc w:val="left"/>
              <w:rPr>
                <w:color w:val="1f2933"/>
              </w:rPr>
            </w:pPr>
            <w:r>
              <w:rPr>
                <w:rFonts w:hint="eastAsia" w:ascii="SimSun" w:hAnsi="SimSun" w:eastAsia="SimSun" w:cs="SimSun"/>
                <w:color w:val="1f2933"/>
                <w:sz w:val="21"/>
              </w:rPr>
              <w:t>最佳 Accuracy</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109">
            <w:pPr>
              <w:jc w:val="center"/>
              <w:rPr>
                <w:color w:val="1f2933"/>
              </w:rPr>
            </w:pPr>
            <w:r>
              <w:rPr>
                <w:rFonts w:ascii="SimSun" w:hAnsi="SimSun" w:eastAsia="SimSun" w:cs="SimSun"/>
                <w:color w:val="1f2933"/>
                <w:sz w:val="21"/>
              </w:rPr>
              <w:t>0.8962</w:t>
            </w:r>
          </w:p>
        </w:tc>
      </w:tr>
      <w:tr>
        <w:trPr/>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10A">
            <w:pPr>
              <w:jc w:val="left"/>
              <w:rPr>
                <w:color w:val="1f2933"/>
              </w:rPr>
            </w:pPr>
            <w:r>
              <w:rPr>
                <w:rFonts w:hint="eastAsia" w:ascii="SimSun" w:hAnsi="SimSun" w:eastAsia="SimSun" w:cs="SimSun"/>
                <w:color w:val="1f2933"/>
                <w:sz w:val="21"/>
              </w:rPr>
              <w:t>双向平均提升</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10B">
            <w:pPr>
              <w:jc w:val="center"/>
              <w:rPr>
                <w:color w:val="1f2933"/>
              </w:rPr>
            </w:pPr>
            <w:r>
              <w:rPr>
                <w:rFonts w:hint="eastAsia" w:ascii="SimSun" w:hAnsi="SimSun" w:eastAsia="SimSun" w:cs="SimSun"/>
                <w:color w:val="1f2933"/>
                <w:sz w:val="21"/>
              </w:rPr>
              <w:t>+1.33 个百分点</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10C">
            <w:pPr>
              <w:jc w:val="left"/>
              <w:rPr>
                <w:color w:val="1f2933"/>
              </w:rPr>
            </w:pPr>
            <w:r>
              <w:rPr>
                <w:rFonts w:hint="eastAsia" w:ascii="SimSun" w:hAnsi="SimSun" w:eastAsia="SimSun" w:cs="SimSun"/>
                <w:color w:val="1f2933"/>
                <w:sz w:val="21"/>
              </w:rPr>
              <w:t>单向最好成绩</w:t>
            </w:r>
          </w:p>
        </w:tc>
        <w:tc>
          <w:tcPr>
            <w:tcW w:w="2076" w:type="dxa"/>
            <w:tcBorders>
              <w:top w:val="single" w:color="b9c2cc" w:sz="8"/>
              <w:left w:val="single" w:color="b9c2cc" w:sz="8"/>
              <w:bottom w:val="single" w:color="b9c2cc" w:sz="8"/>
              <w:right w:val="single" w:color="b9c2cc" w:sz="8"/>
            </w:tcBorders>
            <w:tcMar>
              <w:top w:w="80" w:type="dxa"/>
              <w:left w:w="120" w:type="dxa"/>
              <w:bottom w:w="80" w:type="dxa"/>
              <w:right w:w="120" w:type="dxa"/>
            </w:tcMar>
            <w:vAlign w:val="center"/>
          </w:tcPr>
          <w:p w14:paraId="0000010D">
            <w:pPr>
              <w:jc w:val="center"/>
              <w:rPr>
                <w:color w:val="1f2933"/>
              </w:rPr>
            </w:pPr>
            <w:r>
              <w:rPr>
                <w:rFonts w:ascii="SimSun" w:hAnsi="SimSun" w:eastAsia="SimSun" w:cs="SimSun"/>
                <w:color w:val="1f2933"/>
                <w:sz w:val="21"/>
              </w:rPr>
              <w:t>GRU 0.8837</w:t>
            </w:r>
          </w:p>
        </w:tc>
      </w:tr>
    </w:tbl>
    <w:p w14:paraId="0000010E">
      <w:pPr>
        <w:pStyle w:val="000004"/>
        <w:keepNext w:val="1"/>
        <w:keepLines w:val="1"/>
        <w:spacing w:before="240" w:beforeAutospacing="1" w:after="120" w:afterAutospacing="1" w:line="420"/>
        <w:ind w:left="0" w:right="0"/>
        <w:outlineLvl w:val="2"/>
        <w:rPr>
          <w:color w:val="274b6d"/>
          <w:sz w:val="32"/>
          <w:szCs w:val="32"/>
        </w:rPr>
      </w:pPr>
      <w:r>
        <w:rPr>
          <w:rFonts w:hint="eastAsia" w:ascii="SimHei" w:hAnsi="SimHei" w:eastAsia="SimHei" w:cs="SimHei"/>
          <w:b w:val="1"/>
          <w:color w:val="274b6d"/>
          <w:sz w:val="26"/>
        </w:rPr>
        <w:t>7.2 可能被问到的问题</w:t>
      </w:r>
    </w:p>
    <w:p w14:paraId="0000010F">
      <w:pPr>
        <w:spacing w:before="80" w:after="80" w:line="420"/>
        <w:ind w:left="0" w:right="0"/>
        <w:rPr>
          <w:color w:val="12395b"/>
        </w:rPr>
      </w:pPr>
      <w:r>
        <w:rPr>
          <w:rFonts w:hint="eastAsia" w:ascii="SimHei" w:hAnsi="SimHei" w:eastAsia="SimHei" w:cs="SimHei"/>
          <w:color w:val="12395b"/>
          <w:sz w:val="24"/>
        </w:rPr>
        <w:t>问：句子长度为什么取 40？</w:t>
      </w:r>
    </w:p>
    <w:p w14:paraId="00000110">
      <w:pPr>
        <w:spacing w:before="80" w:after="80" w:line="420"/>
        <w:ind w:left="0" w:right="0"/>
        <w:rPr>
          <w:color w:val="1f2933"/>
        </w:rPr>
      </w:pPr>
      <w:r>
        <w:rPr>
          <w:rFonts w:hint="eastAsia" w:ascii="SimSun" w:hAnsi="SimSun" w:eastAsia="SimSun" w:cs="SimSun"/>
          <w:color w:val="1f2933"/>
          <w:sz w:val="24"/>
        </w:rPr>
        <w:t>答：语料长度的 90 分位是 41 词，取 40 只有 10.51% 的句子被截断，其余信息都保留；再往上加长度，补齐比例和计算量都会上升，收益很小。</w:t>
      </w:r>
    </w:p>
    <w:p w14:paraId="00000111">
      <w:pPr>
        <w:spacing w:before="80" w:after="80" w:line="420"/>
        <w:ind w:left="0" w:right="0"/>
        <w:rPr>
          <w:color w:val="12395b"/>
        </w:rPr>
      </w:pPr>
      <w:r>
        <w:rPr>
          <w:rFonts w:hint="eastAsia" w:ascii="SimHei" w:hAnsi="SimHei" w:eastAsia="SimHei" w:cs="SimHei"/>
          <w:color w:val="12395b"/>
          <w:sz w:val="24"/>
        </w:rPr>
        <w:t>问：补齐的 &lt;PAD&gt; 会不会影响结果？</w:t>
      </w:r>
    </w:p>
    <w:p w14:paraId="00000112">
      <w:pPr>
        <w:spacing w:before="80" w:after="80" w:line="420"/>
        <w:ind w:left="0" w:right="0"/>
        <w:rPr>
          <w:color w:val="1f2933"/>
        </w:rPr>
      </w:pPr>
      <w:r>
        <w:rPr>
          <w:rFonts w:hint="eastAsia" w:ascii="SimSun" w:hAnsi="SimSun" w:eastAsia="SimSun" w:cs="SimSun"/>
          <w:color w:val="1f2933"/>
          <w:sz w:val="24"/>
        </w:rPr>
        <w:t>答：不会。&lt;PAD&gt; 的向量设为全零且不参与更新，同时训练时用 pack_padded_sequence 按真实长度打包，循环层不会读到填补位置，隐状态不被污染。</w:t>
      </w:r>
    </w:p>
    <w:p w14:paraId="00000113">
      <w:pPr>
        <w:spacing w:before="80" w:after="80" w:line="420"/>
        <w:ind w:left="0" w:right="0"/>
        <w:rPr>
          <w:color w:val="12395b"/>
        </w:rPr>
      </w:pPr>
      <w:r>
        <w:rPr>
          <w:rFonts w:hint="eastAsia" w:ascii="SimHei" w:hAnsi="SimHei" w:eastAsia="SimHei" w:cs="SimHei"/>
          <w:color w:val="12395b"/>
          <w:sz w:val="24"/>
        </w:rPr>
        <w:t>问：双向提升这么多，是不是只是参数翻倍带来的？</w:t>
      </w:r>
    </w:p>
    <w:p w14:paraId="00000114">
      <w:pPr>
        <w:spacing w:before="80" w:after="80" w:line="420"/>
        <w:ind w:left="0" w:right="0"/>
        <w:rPr>
          <w:color w:val="1f2933"/>
        </w:rPr>
      </w:pPr>
      <w:r>
        <w:rPr>
          <w:rFonts w:hint="eastAsia" w:ascii="SimSun" w:hAnsi="SimSun" w:eastAsia="SimSun" w:cs="SimSun"/>
          <w:color w:val="1f2933"/>
          <w:sz w:val="24"/>
        </w:rPr>
        <w:t>答：做了等参数量对照。把单向隐层放大到循环层参数与双向持平后，双向在三组里依然领先（RNN 组 +0.0117、LSTM 组 +0.0032、GRU 组 +0.0083）。</w:t>
      </w:r>
    </w:p>
    <w:p w14:paraId="00000115">
      <w:pPr>
        <w:spacing w:before="80" w:after="80" w:line="420"/>
        <w:ind w:left="0" w:right="0"/>
        <w:rPr>
          <w:color w:val="12395b"/>
        </w:rPr>
      </w:pPr>
      <w:r>
        <w:rPr>
          <w:rFonts w:hint="eastAsia" w:ascii="SimHei" w:hAnsi="SimHei" w:eastAsia="SimHei" w:cs="SimHei"/>
          <w:color w:val="12395b"/>
          <w:sz w:val="24"/>
        </w:rPr>
        <w:t>问：为什么不直接用 BERT 这类预训练模型？</w:t>
      </w:r>
    </w:p>
    <w:p w14:paraId="00000116">
      <w:pPr>
        <w:spacing w:before="80" w:after="80" w:line="420"/>
        <w:ind w:left="0" w:right="0"/>
        <w:rPr>
          <w:color w:val="1f2933"/>
        </w:rPr>
      </w:pPr>
      <w:r>
        <w:rPr>
          <w:rFonts w:hint="eastAsia" w:ascii="SimSun" w:hAnsi="SimSun" w:eastAsia="SimSun" w:cs="SimSun"/>
          <w:color w:val="1f2933"/>
          <w:sz w:val="24"/>
        </w:rPr>
        <w:t>答：本次实验的目标是对比循环网络内部的结构差异，考察点是单向与双向的信息流差别，所以统一用同一套嵌入层和分类头，只改变循环层。换成预训练语言模型会引入额外的变量，结论反而不干净。</w:t>
      </w:r>
    </w:p>
    <w:p w14:paraId="00000117">
      <w:pPr>
        <w:spacing w:before="80" w:after="80" w:line="420"/>
        <w:ind w:left="0" w:right="0"/>
        <w:rPr>
          <w:color w:val="12395b"/>
        </w:rPr>
      </w:pPr>
      <w:r>
        <w:rPr>
          <w:rFonts w:hint="eastAsia" w:ascii="SimHei" w:hAnsi="SimHei" w:eastAsia="SimHei" w:cs="SimHei"/>
          <w:color w:val="12395b"/>
          <w:sz w:val="24"/>
        </w:rPr>
        <w:t>问：为什么把 Irrelevant 并入 Neutral？</w:t>
      </w:r>
    </w:p>
    <w:p w14:paraId="00000118">
      <w:pPr>
        <w:spacing w:before="80" w:after="80" w:line="420"/>
        <w:ind w:left="0" w:right="0"/>
        <w:rPr>
          <w:color w:val="1f2933"/>
        </w:rPr>
      </w:pPr>
      <w:r>
        <w:rPr>
          <w:rFonts w:hint="eastAsia" w:ascii="SimSun" w:hAnsi="SimSun" w:eastAsia="SimSun" w:cs="SimSun"/>
          <w:color w:val="1f2933"/>
          <w:sz w:val="24"/>
        </w:rPr>
        <w:t>答：按数据集官方说明，Irrelevant 指推文与所标注实体无关，本身不带情感倾向，与中性归为一类更合理。</w:t>
      </w:r>
    </w:p>
    <w:p w14:paraId="00000119">
      <w:pPr>
        <w:spacing w:before="80" w:after="80" w:line="420"/>
        <w:ind w:left="0" w:right="0"/>
        <w:rPr>
          <w:color w:val="12395b"/>
        </w:rPr>
      </w:pPr>
      <w:r>
        <w:rPr>
          <w:rFonts w:hint="eastAsia" w:ascii="SimHei" w:hAnsi="SimHei" w:eastAsia="SimHei" w:cs="SimHei"/>
          <w:color w:val="12395b"/>
          <w:sz w:val="24"/>
        </w:rPr>
        <w:t>问：训练集、验证集、测试集分别起什么作用？</w:t>
      </w:r>
    </w:p>
    <w:p w14:paraId="0000011A">
      <w:pPr>
        <w:spacing w:before="80" w:after="80" w:line="420"/>
        <w:ind w:left="0" w:right="0"/>
        <w:rPr>
          <w:color w:val="1f2933"/>
        </w:rPr>
      </w:pPr>
      <w:r>
        <w:rPr>
          <w:rFonts w:hint="eastAsia" w:ascii="SimSun" w:hAnsi="SimSun" w:eastAsia="SimSun" w:cs="SimSun"/>
          <w:color w:val="1f2933"/>
          <w:sz w:val="24"/>
        </w:rPr>
        <w:t>答：训练集更新参数，验证集挑最优轮次和触发早停，测试集只在最后评一次，不参与任何调参，所以指标可信。</w:t>
      </w:r>
    </w:p>
    <w:p w14:paraId="0000011B">
      <w:pPr>
        <w:spacing w:before="80" w:after="80" w:line="420"/>
        <w:ind w:left="0" w:right="0"/>
        <w:rPr>
          <w:color w:val="12395b"/>
        </w:rPr>
      </w:pPr>
      <w:r>
        <w:rPr>
          <w:rFonts w:hint="eastAsia" w:ascii="SimHei" w:hAnsi="SimHei" w:eastAsia="SimHei" w:cs="SimHei"/>
          <w:color w:val="12395b"/>
          <w:sz w:val="24"/>
        </w:rPr>
        <w:t>问：过拟合怎么处理的？</w:t>
      </w:r>
    </w:p>
    <w:p w14:paraId="0000011C">
      <w:pPr>
        <w:spacing w:before="80" w:after="80" w:line="420"/>
        <w:ind w:left="0" w:right="0"/>
        <w:rPr>
          <w:color w:val="1f2933"/>
        </w:rPr>
      </w:pPr>
      <w:r>
        <w:rPr>
          <w:rFonts w:hint="eastAsia" w:ascii="SimSun" w:hAnsi="SimSun" w:eastAsia="SimSun" w:cs="SimSun"/>
          <w:color w:val="1f2933"/>
          <w:sz w:val="24"/>
        </w:rPr>
        <w:t>答：用了 Dropout 0.5、权重衰减 1e-5、梯度裁剪 5.0，并按验证集准确率早停（耐心 3 轮）。图 2 的验证集曲线在后期没有明显反弹。</w:t>
      </w:r>
    </w:p>
    <w:p w14:paraId="0000011D">
      <w:pPr>
        <w:spacing w:before="80" w:after="80" w:line="420"/>
        <w:ind w:left="0" w:right="0"/>
        <w:rPr>
          <w:color w:val="12395b"/>
        </w:rPr>
      </w:pPr>
      <w:r>
        <w:rPr>
          <w:rFonts w:hint="eastAsia" w:ascii="SimHei" w:hAnsi="SimHei" w:eastAsia="SimHei" w:cs="SimHei"/>
          <w:color w:val="12395b"/>
          <w:sz w:val="24"/>
        </w:rPr>
        <w:t>问：训练一次要多久？</w:t>
      </w:r>
    </w:p>
    <w:p w14:paraId="0000011E">
      <w:pPr>
        <w:spacing w:before="80" w:after="80" w:line="420"/>
        <w:ind w:left="0" w:right="0"/>
        <w:rPr>
          <w:color w:val="1f2933"/>
        </w:rPr>
      </w:pPr>
      <w:r>
        <w:rPr>
          <w:rFonts w:hint="eastAsia" w:ascii="SimSun" w:hAnsi="SimSun" w:eastAsia="SimSun" w:cs="SimSun"/>
          <w:color w:val="1f2933"/>
          <w:sz w:val="24"/>
        </w:rPr>
        <w:t>答：单模型单轮 4 到 7 秒，跑满 12 轮单向约 51 到 53 秒、双向约 71 到 85 秒，全程在 GPU 上，六个主模型加对照一共约 15 分钟。</w:t>
      </w:r>
    </w:p>
    <w:p w14:paraId="0000011F">
      <w:pPr>
        <w:pStyle w:val="000003"/>
        <w:keepNext w:val="1"/>
        <w:keepLines w:val="1"/>
        <w:pBdr>
          <w:left w:val="single" w:color="12395b" w:sz="32" w:space="8"/>
        </w:pBdr>
        <w:spacing w:before="360" w:beforeAutospacing="1" w:after="160" w:afterAutospacing="1" w:line="420"/>
        <w:ind w:left="0" w:right="0"/>
        <w:outlineLvl w:val="1"/>
        <w:rPr>
          <w:color w:val="12395b"/>
          <w:sz w:val="32"/>
          <w:szCs w:val="32"/>
        </w:rPr>
      </w:pPr>
      <w:bookmarkStart w:id="9" w:name="appendix"/>
      <w:r>
        <w:rPr>
          <w:rFonts w:hint="eastAsia" w:ascii="SimHei" w:hAnsi="SimHei" w:eastAsia="SimHei" w:cs="SimHei"/>
          <w:b w:val="1"/>
          <w:color w:val="12395b"/>
          <w:sz w:val="30"/>
        </w:rPr>
        <w:t>附录：核心代码片段</w:t>
      </w:r>
      <w:bookmarkEnd w:id="9"/>
    </w:p>
    <w:p w14:paraId="00000120">
      <w:pPr>
        <w:pStyle w:val="000004"/>
        <w:keepNext w:val="1"/>
        <w:keepLines w:val="1"/>
        <w:spacing w:before="240" w:beforeAutospacing="1" w:after="120" w:afterAutospacing="1" w:line="420"/>
        <w:ind w:left="0" w:right="0"/>
        <w:outlineLvl w:val="2"/>
        <w:rPr>
          <w:color w:val="274b6d"/>
          <w:sz w:val="32"/>
          <w:szCs w:val="32"/>
        </w:rPr>
      </w:pPr>
      <w:r>
        <w:rPr>
          <w:rFonts w:hint="eastAsia" w:ascii="SimHei" w:hAnsi="SimHei" w:eastAsia="SimHei" w:cs="SimHei"/>
          <w:b w:val="1"/>
          <w:color w:val="274b6d"/>
          <w:sz w:val="26"/>
        </w:rPr>
        <w:t>A.1 截断与补齐</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single" w:color="d5dae0" w:sz="4"/>
              <w:left w:val="single" w:color="d5dae0" w:sz="4"/>
              <w:bottom w:val="single" w:color="d5dae0" w:sz="4"/>
              <w:right w:val="single" w:color="d5dae0" w:sz="4"/>
            </w:tcBorders>
            <w:shd w:val="clear" w:fill="f5f6f7"/>
            <w:tcMar>
              <w:top w:w="120" w:type="dxa"/>
              <w:bottom w:w="120" w:type="dxa"/>
            </w:tcMar>
            <w:vAlign w:val="center"/>
          </w:tcPr>
          <w:p w14:paraId="00000121">
            <w:pPr>
              <w:rPr>
                <w:color w:val="1f2933"/>
              </w:rPr>
            </w:pPr>
            <w:r>
              <w:rPr>
                <w:rFonts w:ascii="monospace" w:hAnsi="monospace" w:eastAsia="monospace" w:cs="monospace"/>
              </w:rPr>
              <w:t>def pad_or_truncate(seq, max_len=None, pad_idx=PAD_IDX):</w:t>
            </w:r>
            <w:r>
              <w:br w:type="textWrapping"/>
            </w:r>
            <w:r>
              <w:rPr>
                <w:rFonts w:hint="eastAsia" w:ascii="monospace" w:hAnsi="monospace" w:eastAsia="monospace" w:cs="monospace"/>
              </w:rPr>
              <w:t xml:space="preserve">    """长度 &gt; L 时截断丢弃尾部；长度 &lt; L 时用 &lt;PAD&gt; 补齐到 L。</w:t>
            </w:r>
            <w:r>
              <w:br w:type="textWrapping"/>
            </w:r>
            <w:r>
              <w:rPr>
                <w:rFonts w:hint="eastAsia" w:ascii="monospace" w:hAnsi="monospace" w:eastAsia="monospace" w:cs="monospace"/>
              </w:rPr>
              <w:t xml:space="preserve">    返回 (定长序列, 真实长度)，真实长度后面要用来打包变长序列。"""</w:t>
            </w:r>
            <w:r>
              <w:br w:type="textWrapping"/>
            </w:r>
            <w:r>
              <w:rPr>
                <w:rFonts w:ascii="monospace" w:hAnsi="monospace" w:eastAsia="monospace" w:cs="monospace"/>
              </w:rPr>
              <w:t xml:space="preserve">    max_len = max_len or C.MAX_LEN</w:t>
            </w:r>
            <w:r>
              <w:br w:type="textWrapping"/>
            </w:r>
            <w:r>
              <w:rPr>
                <w:rFonts w:ascii="monospace" w:hAnsi="monospace" w:eastAsia="monospace" w:cs="monospace"/>
              </w:rPr>
              <w:t xml:space="preserve">    if len(seq) &gt; max_len:</w:t>
            </w:r>
            <w:r>
              <w:br w:type="textWrapping"/>
            </w:r>
            <w:r>
              <w:rPr>
                <w:rFonts w:hint="eastAsia" w:ascii="monospace" w:hAnsi="monospace" w:eastAsia="monospace" w:cs="monospace"/>
              </w:rPr>
              <w:t xml:space="preserve">        return seq[:max_len], max_len          # 截断：只保留前 L 个词</w:t>
            </w:r>
            <w:r>
              <w:br w:type="textWrapping"/>
            </w:r>
            <w:r>
              <w:rPr>
                <w:rFonts w:hint="eastAsia" w:ascii="monospace" w:hAnsi="monospace" w:eastAsia="monospace" w:cs="monospace"/>
              </w:rPr>
              <w:t xml:space="preserve">    return seq + [pad_idx] * (max_len - len(seq)), len(seq)   # 补齐：尾部填 0</w:t>
            </w:r>
          </w:p>
        </w:tc>
      </w:tr>
    </w:tbl>
    <w:p w14:paraId="00000122">
      <w:pPr>
        <w:pStyle w:val="000004"/>
        <w:keepNext w:val="1"/>
        <w:keepLines w:val="1"/>
        <w:spacing w:before="240" w:beforeAutospacing="1" w:after="120" w:afterAutospacing="1" w:line="420"/>
        <w:ind w:left="0" w:right="0"/>
        <w:outlineLvl w:val="2"/>
        <w:rPr>
          <w:color w:val="274b6d"/>
          <w:sz w:val="32"/>
          <w:szCs w:val="32"/>
        </w:rPr>
      </w:pPr>
      <w:r>
        <w:rPr>
          <w:rFonts w:hint="eastAsia" w:ascii="SimHei" w:hAnsi="SimHei" w:eastAsia="SimHei" w:cs="SimHei"/>
          <w:b w:val="1"/>
          <w:color w:val="274b6d"/>
          <w:sz w:val="26"/>
        </w:rPr>
        <w:t>A.2 双向特征提取与分类头</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single" w:color="d5dae0" w:sz="4"/>
              <w:left w:val="single" w:color="d5dae0" w:sz="4"/>
              <w:bottom w:val="single" w:color="d5dae0" w:sz="4"/>
              <w:right w:val="single" w:color="d5dae0" w:sz="4"/>
            </w:tcBorders>
            <w:shd w:val="clear" w:fill="f5f6f7"/>
            <w:tcMar>
              <w:top w:w="120" w:type="dxa"/>
              <w:bottom w:w="120" w:type="dxa"/>
            </w:tcMar>
            <w:vAlign w:val="center"/>
          </w:tcPr>
          <w:p w14:paraId="00000123">
            <w:pPr>
              <w:rPr>
                <w:color w:val="1f2933"/>
              </w:rPr>
            </w:pPr>
            <w:r>
              <w:rPr>
                <w:rFonts w:ascii="monospace" w:hAnsi="monospace" w:eastAsia="monospace" w:cs="monospace"/>
              </w:rPr>
              <w:t>class RecSentimentClassifier(nn.Module):</w:t>
            </w:r>
            <w:r>
              <w:br w:type="textWrapping"/>
            </w:r>
            <w:r>
              <w:rPr>
                <w:rFonts w:hint="eastAsia" w:ascii="monospace" w:hAnsi="monospace" w:eastAsia="monospace" w:cs="monospace"/>
              </w:rPr>
              <w:t xml:space="preserve">    """嵌入层 -&gt; 循环层 -&gt; 最后时刻隐状态 -&gt; MLP 分类头"""</w:t>
            </w:r>
            <w:r>
              <w:br w:type="textWrapping"/>
            </w:r>
            <w:r>
              <w:br w:type="textWrapping"/>
            </w:r>
            <w:r>
              <w:rPr>
                <w:rFonts w:ascii="monospace" w:hAnsi="monospace" w:eastAsia="monospace" w:cs="monospace"/>
              </w:rPr>
              <w:t xml:space="preserve">    def forward(self, input_ids, lengths):</w:t>
            </w:r>
            <w:r>
              <w:br w:type="textWrapping"/>
            </w:r>
            <w:r>
              <w:rPr>
                <w:rFonts w:ascii="monospace" w:hAnsi="monospace" w:eastAsia="monospace" w:cs="monospace"/>
              </w:rPr>
              <w:t xml:space="preserve">        emb = self.embedding(input_ids)                     # N x L  -&gt;  N x L x d</w:t>
            </w:r>
            <w:r>
              <w:br w:type="textWrapping"/>
            </w:r>
            <w:r>
              <w:br w:type="textWrapping"/>
            </w:r>
            <w:r>
              <w:rPr>
                <w:rFonts w:hint="eastAsia" w:ascii="monospace" w:hAnsi="monospace" w:eastAsia="monospace" w:cs="monospace"/>
              </w:rPr>
              <w:t xml:space="preserve">        # 按真实长度打包，循环层跳过 &lt;PAD&gt;，填补标记不进隐状态</w:t>
            </w:r>
            <w:r>
              <w:br w:type="textWrapping"/>
            </w:r>
            <w:r>
              <w:rPr>
                <w:rFonts w:ascii="monospace" w:hAnsi="monospace" w:eastAsia="monospace" w:cs="monospace"/>
              </w:rPr>
              <w:t xml:space="preserve">        packed = pack_padded_sequence(emb, lengths.cpu(),</w:t>
            </w:r>
            <w:r>
              <w:br w:type="textWrapping"/>
            </w:r>
            <w:r>
              <w:rPr>
                <w:rFonts w:ascii="monospace" w:hAnsi="monospace" w:eastAsia="monospace" w:cs="monospace"/>
              </w:rPr>
              <w:t xml:space="preserve">                                      batch_first=True, enforce_sorted=False)</w:t>
            </w:r>
            <w:r>
              <w:br w:type="textWrapping"/>
            </w:r>
            <w:r>
              <w:rPr>
                <w:rFonts w:ascii="monospace" w:hAnsi="monospace" w:eastAsia="monospace" w:cs="monospace"/>
              </w:rPr>
              <w:t xml:space="preserve">        packed_out, h_n = self.rnn(packed)</w:t>
            </w:r>
            <w:r>
              <w:br w:type="textWrapping"/>
            </w:r>
            <w:r>
              <w:br w:type="textWrapping"/>
            </w:r>
            <w:r>
              <w:rPr>
                <w:rFonts w:hint="eastAsia" w:ascii="monospace" w:hAnsi="monospace" w:eastAsia="monospace" w:cs="monospace"/>
              </w:rPr>
              <w:t xml:space="preserve">        # LSTM 返回 (h_n, c_n) 二元组，这里统一取出 h_n</w:t>
            </w:r>
            <w:r>
              <w:br w:type="textWrapping"/>
            </w:r>
            <w:r>
              <w:rPr>
                <w:rFonts w:ascii="monospace" w:hAnsi="monospace" w:eastAsia="monospace" w:cs="monospace"/>
              </w:rPr>
              <w:t xml:space="preserve">        h_state = h_n[0] if isinstance(h_n, tuple) else h_n</w:t>
            </w:r>
            <w:r>
              <w:br w:type="textWrapping"/>
            </w:r>
            <w:r>
              <w:br w:type="textWrapping"/>
            </w:r>
            <w:r>
              <w:rPr>
                <w:rFonts w:ascii="monospace" w:hAnsi="monospace" w:eastAsia="monospace" w:cs="monospace"/>
              </w:rPr>
              <w:t xml:space="preserve">        if self.bidirectional:</w:t>
            </w:r>
            <w:r>
              <w:br w:type="textWrapping"/>
            </w:r>
            <w:r>
              <w:rPr>
                <w:rFonts w:hint="eastAsia" w:ascii="monospace" w:hAnsi="monospace" w:eastAsia="monospace" w:cs="monospace"/>
              </w:rPr>
              <w:t xml:space="preserve">            # 双向：取最后一层正向 h_n[-2] 与反向 h_n[-1]，拼接成 2*hidden 维</w:t>
            </w:r>
            <w:r>
              <w:br w:type="textWrapping"/>
            </w:r>
            <w:r>
              <w:rPr>
                <w:rFonts w:ascii="monospace" w:hAnsi="monospace" w:eastAsia="monospace" w:cs="monospace"/>
              </w:rPr>
              <w:t xml:space="preserve">            feat = torch.cat([h_state[-2], h_state[-1]], dim=-1)</w:t>
            </w:r>
            <w:r>
              <w:br w:type="textWrapping"/>
            </w:r>
            <w:r>
              <w:rPr>
                <w:rFonts w:ascii="monospace" w:hAnsi="monospace" w:eastAsia="monospace" w:cs="monospace"/>
              </w:rPr>
              <w:t xml:space="preserve">        else:</w:t>
            </w:r>
            <w:r>
              <w:br w:type="textWrapping"/>
            </w:r>
            <w:r>
              <w:rPr>
                <w:rFonts w:hint="eastAsia" w:ascii="monospace" w:hAnsi="monospace" w:eastAsia="monospace" w:cs="monospace"/>
              </w:rPr>
              <w:t xml:space="preserve">            feat = h_state[-1]                              # 单向：只看最后一个时间步</w:t>
            </w:r>
            <w:r>
              <w:br w:type="textWrapping"/>
            </w:r>
            <w:r>
              <w:br w:type="textWrapping"/>
            </w:r>
            <w:r>
              <w:rPr>
                <w:rFonts w:hint="eastAsia" w:ascii="monospace" w:hAnsi="monospace" w:eastAsia="monospace" w:cs="monospace"/>
              </w:rPr>
              <w:t xml:space="preserve">        return self.mlp(self.dropout(feat))                 # MLP -&gt; 3 类 logits</w:t>
            </w:r>
          </w:p>
        </w:tc>
      </w:tr>
    </w:tbl>
    <w:p w14:paraId="00000124">
      <w:pPr>
        <w:pStyle w:val="000004"/>
        <w:keepNext w:val="1"/>
        <w:keepLines w:val="1"/>
        <w:spacing w:before="240" w:beforeAutospacing="1" w:after="120" w:afterAutospacing="1" w:line="420"/>
        <w:ind w:left="0" w:right="0"/>
        <w:outlineLvl w:val="2"/>
        <w:rPr>
          <w:color w:val="274b6d"/>
          <w:sz w:val="32"/>
          <w:szCs w:val="32"/>
        </w:rPr>
      </w:pPr>
      <w:r>
        <w:rPr>
          <w:rFonts w:hint="eastAsia" w:ascii="SimHei" w:hAnsi="SimHei" w:eastAsia="SimHei" w:cs="SimHei"/>
          <w:b w:val="1"/>
          <w:color w:val="274b6d"/>
          <w:sz w:val="26"/>
        </w:rPr>
        <w:t>A.3 训练主循环要点</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single" w:color="d5dae0" w:sz="4"/>
              <w:left w:val="single" w:color="d5dae0" w:sz="4"/>
              <w:bottom w:val="single" w:color="d5dae0" w:sz="4"/>
              <w:right w:val="single" w:color="d5dae0" w:sz="4"/>
            </w:tcBorders>
            <w:shd w:val="clear" w:fill="f5f6f7"/>
            <w:tcMar>
              <w:top w:w="120" w:type="dxa"/>
              <w:bottom w:w="120" w:type="dxa"/>
            </w:tcMar>
            <w:vAlign w:val="center"/>
          </w:tcPr>
          <w:p w14:paraId="00000125">
            <w:pPr>
              <w:rPr>
                <w:color w:val="1f2933"/>
              </w:rPr>
            </w:pPr>
            <w:r>
              <w:rPr>
                <w:rFonts w:ascii="monospace" w:hAnsi="monospace" w:eastAsia="monospace" w:cs="monospace"/>
              </w:rPr>
              <w:t>for epoch in range(epochs):</w:t>
            </w:r>
            <w:r>
              <w:br w:type="textWrapping"/>
            </w:r>
            <w:r>
              <w:rPr>
                <w:rFonts w:ascii="monospace" w:hAnsi="monospace" w:eastAsia="monospace" w:cs="monospace"/>
              </w:rPr>
              <w:t xml:space="preserve">    model.train()</w:t>
            </w:r>
            <w:r>
              <w:br w:type="textWrapping"/>
            </w:r>
            <w:r>
              <w:rPr>
                <w:rFonts w:ascii="monospace" w:hAnsi="monospace" w:eastAsia="monospace" w:cs="monospace"/>
              </w:rPr>
              <w:t xml:space="preserve">    for X, y, lengths in train_loader:</w:t>
            </w:r>
            <w:r>
              <w:br w:type="textWrapping"/>
            </w:r>
            <w:r>
              <w:rPr>
                <w:rFonts w:ascii="monospace" w:hAnsi="monospace" w:eastAsia="monospace" w:cs="monospace"/>
              </w:rPr>
              <w:t xml:space="preserve">        optimizer.zero_grad()</w:t>
            </w:r>
            <w:r>
              <w:br w:type="textWrapping"/>
            </w:r>
            <w:r>
              <w:rPr>
                <w:rFonts w:hint="eastAsia" w:ascii="monospace" w:hAnsi="monospace" w:eastAsia="monospace" w:cs="monospace"/>
              </w:rPr>
              <w:t xml:space="preserve">        logits = model(X, lengths)                  # 前向：输入序列与真实长度</w:t>
            </w:r>
            <w:r>
              <w:br w:type="textWrapping"/>
            </w:r>
            <w:r>
              <w:rPr>
                <w:rFonts w:hint="eastAsia" w:ascii="monospace" w:hAnsi="monospace" w:eastAsia="monospace" w:cs="monospace"/>
              </w:rPr>
              <w:t xml:space="preserve">        loss = criterion(logits, y)                 # 交叉熵</w:t>
            </w:r>
            <w:r>
              <w:br w:type="textWrapping"/>
            </w:r>
            <w:r>
              <w:rPr>
                <w:rFonts w:ascii="monospace" w:hAnsi="monospace" w:eastAsia="monospace" w:cs="monospace"/>
              </w:rPr>
              <w:t xml:space="preserve">        loss.backward()</w:t>
            </w:r>
            <w:r>
              <w:br w:type="textWrapping"/>
            </w:r>
            <w:r>
              <w:rPr>
                <w:rFonts w:hint="eastAsia" w:ascii="monospace" w:hAnsi="monospace" w:eastAsia="monospace" w:cs="monospace"/>
              </w:rPr>
              <w:t xml:space="preserve">        clip_grad_norm_(model.parameters(), 5.0)    # 梯度裁剪，防梯度爆炸</w:t>
            </w:r>
            <w:r>
              <w:br w:type="textWrapping"/>
            </w:r>
            <w:r>
              <w:rPr>
                <w:rFonts w:ascii="monospace" w:hAnsi="monospace" w:eastAsia="monospace" w:cs="monospace"/>
              </w:rPr>
              <w:t xml:space="preserve">        optimizer.step()</w:t>
            </w:r>
            <w:r>
              <w:br w:type="textWrapping"/>
            </w:r>
            <w:r>
              <w:br w:type="textWrapping"/>
            </w:r>
            <w:r>
              <w:rPr>
                <w:rFonts w:ascii="monospace" w:hAnsi="monospace" w:eastAsia="monospace" w:cs="monospace"/>
              </w:rPr>
              <w:t xml:space="preserve">    val_acc = evaluate(model, val_loader)</w:t>
            </w:r>
            <w:r>
              <w:br w:type="textWrapping"/>
            </w:r>
            <w:r>
              <w:rPr>
                <w:rFonts w:hint="eastAsia" w:ascii="monospace" w:hAnsi="monospace" w:eastAsia="monospace" w:cs="monospace"/>
              </w:rPr>
              <w:t xml:space="preserve">    if val_acc &gt; best_acc:                          # 按验证集准确率保存最优权重</w:t>
            </w:r>
            <w:r>
              <w:br w:type="textWrapping"/>
            </w:r>
            <w:r>
              <w:rPr>
                <w:rFonts w:ascii="monospace" w:hAnsi="monospace" w:eastAsia="monospace" w:cs="monospace"/>
              </w:rPr>
              <w:t xml:space="preserve">        best_acc, best_state, bad_epochs = val_acc, deepcopy(model.state_dict()), 0</w:t>
            </w:r>
            <w:r>
              <w:br w:type="textWrapping"/>
            </w:r>
            <w:r>
              <w:rPr>
                <w:rFonts w:ascii="monospace" w:hAnsi="monospace" w:eastAsia="monospace" w:cs="monospace"/>
              </w:rPr>
              <w:t xml:space="preserve">    else:</w:t>
            </w:r>
            <w:r>
              <w:br w:type="textWrapping"/>
            </w:r>
            <w:r>
              <w:rPr>
                <w:rFonts w:ascii="monospace" w:hAnsi="monospace" w:eastAsia="monospace" w:cs="monospace"/>
              </w:rPr>
              <w:t xml:space="preserve">        bad_epochs += 1</w:t>
            </w:r>
            <w:r>
              <w:br w:type="textWrapping"/>
            </w:r>
            <w:r>
              <w:rPr>
                <w:rFonts w:hint="eastAsia" w:ascii="monospace" w:hAnsi="monospace" w:eastAsia="monospace" w:cs="monospace"/>
              </w:rPr>
              <w:t xml:space="preserve">        if bad_epochs &gt;= patience:                  # 连续 3 轮没提升就早停</w:t>
            </w:r>
            <w:r>
              <w:br w:type="textWrapping"/>
            </w:r>
            <w:r>
              <w:rPr>
                <w:rFonts w:ascii="monospace" w:hAnsi="monospace" w:eastAsia="monospace" w:cs="monospace"/>
              </w:rPr>
              <w:t xml:space="preserve">            break</w:t>
            </w:r>
          </w:p>
        </w:tc>
      </w:tr>
    </w:tbl>
    <w:p w14:paraId="00000126">
      <w:pPr>
        <w:spacing w:line="240"/>
      </w:pPr>
      <w:r>
        <w:rPr>
          <w:sz w:val="4"/>
        </w:rPr>
        <w:t xml:space="preserve"> </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none" w:sz="8"/>
              <w:left w:val="none" w:sz="8"/>
              <w:bottom w:val="none" w:sz="8"/>
              <w:right w:val="none" w:sz="8"/>
            </w:tcBorders>
            <w:shd w:val="clear" w:fill="f2f5f8"/>
            <w:tcMar>
              <w:top w:w="120" w:type="dxa"/>
              <w:bottom w:w="120" w:type="dxa"/>
            </w:tcMar>
            <w:vAlign w:val="center"/>
          </w:tcPr>
          <w:p w14:paraId="00000127">
            <w:pPr>
              <w:rPr>
                <w:color w:val="5f6b7a"/>
              </w:rPr>
            </w:pPr>
            <w:r>
              <w:rPr>
                <w:rFonts w:hint="eastAsia" w:ascii="SimSun" w:hAnsi="SimSun" w:eastAsia="SimSun" w:cs="SimSun"/>
                <w:color w:val="5f6b7a"/>
                <w:sz w:val="21"/>
              </w:rPr>
              <w:t>完整源码见项目 src 目录：data_utils.py（预处理）、models.py（模型）、train.py（训练）、word2vec_utils.py（预训练词向量）、run_experiments.py（实验入口）。</w:t>
            </w:r>
          </w:p>
        </w:tc>
      </w:tr>
    </w:tbl>
    <w:p w14:paraId="00000128"/>
    <w:sectPr/>
  </w:body>
</w:document>
</file>

<file path=word/fontTable.xml><?xml version="1.0" encoding="utf-8"?>
<w:font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w="http://schemas.openxmlformats.org/wordprocessingml/2006/main">
  <w:zoom w:val="bestFit" w:percent="100"/>
  <w:defaultTabStop w:val="420"/>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w:docDefaults>
    <w:rPrDefault>
      <w:rPr>
        <w:rFonts w:asciiTheme="minorAscii" w:hAnsiTheme="minorHAnsi" w:eastAsiaTheme="minorEastAsia" w:cstheme="minorBidi"/>
        <w:kern w:val="2"/>
        <w:sz w:val="21"/>
        <w:szCs w:val="24"/>
        <w:lang w:val="en-US" w:eastAsia="zh-CN" w:bidi="ar-SA"/>
      </w:rPr>
    </w:rPrDefault>
    <w:pPrDefault>
      <w:pPr>
        <w:jc w:val="left"/>
      </w:pPr>
    </w:pPrDefault>
  </w:docDefaults>
  <w:latentStyles w:defLockedState="0" w:defUIPriority="99" w:defSemiHidden="0" w:defUnhideWhenUsed="0" w:defQFormat="0" w:count="88">
    <w:lsdException w:name="List Continue 5" w:semiHidden="1" w:unhideWhenUsed="1"/>
    <w:lsdException w:name="heading 1" w:uiPriority="9" w:qFormat="1"/>
    <w:lsdException w:name="toc 9" w:uiPriority="39" w:semiHidden="1" w:unhideWhenUsed="1"/>
    <w:lsdException w:name="List Continue" w:semiHidden="1" w:unhideWhenUsed="1"/>
    <w:lsdException w:name="List Bullet" w:semiHidden="1" w:unhideWhenUsed="1"/>
    <w:lsdException w:name="Block Text" w:semiHidden="1" w:unhideWhenUsed="1"/>
    <w:lsdException w:name="Closing" w:semiHidden="1" w:unhideWhenUsed="1"/>
    <w:lsdException w:name="index 7" w:semiHidden="1" w:unhideWhenUsed="1"/>
    <w:lsdException w:name="footer" w:semiHidden="1" w:unhideWhenUsed="1"/>
    <w:lsdException w:name="Subtitle" w:uiPriority="11" w:qFormat="1"/>
    <w:lsdException w:name="envelope return" w:semiHidden="1" w:unhideWhenUsed="1"/>
    <w:lsdException w:name="Note Heading" w:semiHidden="1" w:unhideWhenUsed="1"/>
    <w:lsdException w:name="heading 6" w:uiPriority="9" w:semiHidden="1" w:unhideWhenUsed="1" w:qFormat="1"/>
    <w:lsdException w:name="Normal" w:uiPriority="0" w:qFormat="1"/>
    <w:lsdException w:name="List Continue 3" w:semiHidden="1" w:unhideWhenUsed="1"/>
    <w:lsdException w:name="heading 4" w:uiPriority="9" w:semiHidden="1" w:unhideWhenUsed="1" w:qFormat="1"/>
    <w:lsdException w:name="heading 2" w:uiPriority="9" w:semiHidden="1" w:unhideWhenUsed="1" w:qFormat="1"/>
    <w:lsdException w:name="header" w:semiHidden="1" w:unhideWhenUsed="1"/>
    <w:lsdException w:name="List Number 5" w:semiHidden="1" w:unhideWhenUsed="1"/>
    <w:lsdException w:name="heading 3" w:uiPriority="9" w:semiHidden="1" w:unhideWhenUsed="1" w:qFormat="1"/>
    <w:lsdException w:name="caption" w:uiPriority="35" w:semiHidden="1" w:unhideWhenUsed="1" w:qFormat="1"/>
    <w:lsdException w:name="index 5" w:semiHidden="1" w:unhideWhenUsed="1"/>
    <w:lsdException w:name="List Bullet 3" w:semiHidden="1" w:unhideWhenUsed="1"/>
    <w:lsdException w:name="List Number 3" w:semiHidden="1" w:unhideWhenUsed="1"/>
    <w:lsdException w:name="heading 8" w:uiPriority="9" w:semiHidden="1" w:unhideWhenUsed="1" w:qFormat="1"/>
    <w:lsdException w:name="Body Text Indent 2" w:semiHidden="1" w:unhideWhenUsed="1"/>
    <w:lsdException w:name="footnote text" w:semiHidden="1" w:unhideWhenUsed="1"/>
    <w:lsdException w:name="page number" w:semiHidden="1" w:unhideWhenUsed="1"/>
    <w:lsdException w:name="index heading" w:semiHidden="1" w:unhideWhenUsed="1"/>
    <w:lsdException w:name="toa heading" w:semiHidden="1" w:unhideWhenUsed="1"/>
    <w:lsdException w:name="endnote reference" w:semiHidden="1" w:unhideWhenUsed="1"/>
    <w:lsdException w:name="Body Text 3" w:semiHidden="1" w:unhideWhenUsed="1"/>
    <w:lsdException w:name="toc 7" w:uiPriority="39" w:semiHidden="1" w:unhideWhenUsed="1"/>
    <w:lsdException w:name="toc 6" w:uiPriority="39" w:semiHidden="1" w:unhideWhenUsed="1"/>
    <w:lsdException w:name="heading 9" w:uiPriority="9" w:semiHidden="1" w:unhideWhenUsed="1" w:qFormat="1"/>
    <w:lsdException w:name="index 4" w:semiHidden="1" w:unhideWhenUsed="1"/>
    <w:lsdException w:name="index 2" w:semiHidden="1" w:unhideWhenUsed="1"/>
    <w:lsdException w:name="toc 5" w:uiPriority="39" w:semiHidden="1" w:unhideWhenUsed="1"/>
    <w:lsdException w:name="Default Paragraph Font" w:uiPriority="1" w:semiHidden="1" w:unhideWhenUsed="1"/>
    <w:lsdException w:name="index 8" w:semiHidden="1" w:unhideWhenUsed="1"/>
    <w:lsdException w:name="toc 1" w:uiPriority="39" w:semiHidden="1" w:unhideWhenUsed="1"/>
    <w:lsdException w:name="index 9" w:semiHidden="1" w:unhideWhenUsed="1"/>
    <w:lsdException w:name="List Number 4" w:semiHidden="1" w:unhideWhenUsed="1"/>
    <w:lsdException w:name="Body Text First Indent" w:semiHidden="1" w:unhideWhenUsed="1"/>
    <w:lsdException w:name="Body Text Indent" w:semiHidden="1" w:unhideWhenUsed="1"/>
    <w:lsdException w:name="List Continue 4" w:semiHidden="1" w:unhideWhenUsed="1"/>
    <w:lsdException w:name="toc 8" w:uiPriority="39" w:semiHidden="1" w:unhideWhenUsed="1"/>
    <w:lsdException w:name="List Number" w:semiHidden="1" w:unhideWhenUsed="1"/>
    <w:lsdException w:name="index 6" w:semiHidden="1" w:unhideWhenUsed="1"/>
    <w:lsdException w:name="FollowedHyperlink" w:semiHidden="1" w:unhideWhenUsed="1"/>
    <w:lsdException w:name="annotation reference" w:semiHidden="1" w:unhideWhenUsed="1"/>
    <w:lsdException w:name="List Bullet 4" w:semiHidden="1" w:unhideWhenUsed="1"/>
    <w:lsdException w:name="List Bullet 2" w:semiHidden="1" w:unhideWhenUsed="1"/>
    <w:lsdException w:name="List 3" w:semiHidden="1" w:unhideWhenUsed="1"/>
    <w:lsdException w:name="List Bullet 5" w:semiHidden="1" w:unhideWhenUsed="1"/>
    <w:lsdException w:name="envelope address" w:semiHidden="1" w:unhideWhenUsed="1"/>
    <w:lsdException w:name="annotation text" w:semiHidden="1" w:unhideWhenUsed="1"/>
    <w:lsdException w:name="table of authorities" w:semiHidden="1" w:unhideWhenUsed="1"/>
    <w:lsdException w:name="table of figures" w:semiHidden="1" w:unhideWhenUsed="1"/>
    <w:lsdException w:name="Salutation" w:semiHidden="1" w:unhideWhenUsed="1"/>
    <w:lsdException w:name="toc 3" w:uiPriority="39" w:semiHidden="1" w:unhideWhenUsed="1"/>
    <w:lsdException w:name="Hyperlink" w:semiHidden="1" w:unhideWhenUsed="1"/>
    <w:lsdException w:name="Strong" w:uiPriority="22" w:qFormat="1"/>
    <w:lsdException w:name="macro" w:semiHidden="1" w:unhideWhenUsed="1"/>
    <w:lsdException w:name="Body Text Indent 3" w:semiHidden="1" w:unhideWhenUsed="1"/>
    <w:lsdException w:name="footnote reference" w:semiHidden="1" w:unhideWhenUsed="1"/>
    <w:lsdException w:name="Body Text First Indent 2" w:semiHidden="1" w:unhideWhenUsed="1"/>
    <w:lsdException w:name="Signature" w:semiHidden="1" w:unhideWhenUsed="1"/>
    <w:lsdException w:name="List 4" w:semiHidden="1" w:unhideWhenUsed="1"/>
    <w:lsdException w:name="heading 7" w:uiPriority="9" w:semiHidden="1" w:unhideWhenUsed="1" w:qFormat="1"/>
    <w:lsdException w:name="line number" w:semiHidden="1" w:unhideWhenUsed="1"/>
    <w:lsdException w:name="List Continue 2" w:semiHidden="1" w:unhideWhenUsed="1"/>
    <w:lsdException w:name="Date" w:semiHidden="1" w:unhideWhenUsed="1"/>
    <w:lsdException w:name="heading 5" w:uiPriority="9" w:semiHidden="1" w:unhideWhenUsed="1" w:qFormat="1"/>
    <w:lsdException w:name="Body Text" w:semiHidden="1" w:unhideWhenUsed="1"/>
    <w:lsdException w:name="List 2" w:semiHidden="1" w:unhideWhenUsed="1"/>
    <w:lsdException w:name="toc 4" w:uiPriority="39" w:semiHidden="1" w:unhideWhenUsed="1"/>
    <w:lsdException w:name="index 3" w:semiHidden="1" w:unhideWhenUsed="1"/>
    <w:lsdException w:name="toc 2" w:uiPriority="39" w:semiHidden="1" w:unhideWhenUsed="1"/>
    <w:lsdException w:name="index 1" w:semiHidden="1" w:unhideWhenUsed="1"/>
    <w:lsdException w:name="Normal Indent" w:semiHidden="1" w:unhideWhenUsed="1"/>
    <w:lsdException w:name="Message Header" w:semiHidden="1" w:unhideWhenUsed="1"/>
    <w:lsdException w:name="Body Text 2" w:semiHidden="1" w:unhideWhenUsed="1"/>
    <w:lsdException w:name="endnote text" w:semiHidden="1" w:unhideWhenUsed="1"/>
    <w:lsdException w:name="Title" w:uiPriority="10" w:qFormat="1"/>
    <w:lsdException w:name="List Number 2" w:semiHidden="1" w:unhideWhenUsed="1"/>
    <w:lsdException w:name="List 5" w:semiHidden="1" w:unhideWhenUsed="1"/>
    <w:lsdException w:name="List" w:semiHidden="1" w:unhideWhenUsed="1"/>
  </w:latentStyles>
  <w:style w:type="paragraph" w:styleId="000004">
    <w:name w:val="heading 3"/>
    <w:basedOn w:val="Normal"/>
    <w:next w:val="Normal"/>
    <w:uiPriority w:val="9"/>
    <w:qFormat w:val="1"/>
    <w:pPr>
      <w:keepNext w:val="1"/>
      <w:keepLines w:val="1"/>
      <w:spacing w:before="180" w:after="80"/>
      <w:outlineLvl w:val="2"/>
    </w:pPr>
    <w:rPr>
      <w:b w:val="1"/>
      <w:sz w:val="24"/>
      <w:szCs w:val="24"/>
    </w:rPr>
  </w:style>
  <w:style w:type="paragraph" w:styleId="000002">
    <w:name w:val="heading 1"/>
    <w:basedOn w:val="Normal"/>
    <w:next w:val="Normal"/>
    <w:uiPriority w:val="9"/>
    <w:qFormat w:val="1"/>
    <w:pPr>
      <w:keepNext w:val="1"/>
      <w:keepLines w:val="1"/>
      <w:spacing w:before="240" w:after="120"/>
      <w:outlineLvl w:val="0"/>
    </w:pPr>
    <w:rPr>
      <w:b w:val="1"/>
      <w:sz w:val="32"/>
      <w:szCs w:val="32"/>
    </w:rPr>
  </w:style>
  <w:style w:type="paragraph" w:styleId="000003">
    <w:name w:val="heading 2"/>
    <w:basedOn w:val="Normal"/>
    <w:next w:val="Normal"/>
    <w:uiPriority w:val="9"/>
    <w:qFormat w:val="1"/>
    <w:pPr>
      <w:keepNext w:val="1"/>
      <w:keepLines w:val="1"/>
      <w:spacing w:before="200" w:after="100"/>
      <w:outlineLvl w:val="1"/>
    </w:pPr>
    <w:rPr>
      <w:b w:val="1"/>
      <w:sz w:val="26"/>
      <w:szCs w:val="26"/>
    </w:r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1" Type="http://schemas.openxmlformats.org/officeDocument/2006/relationships/settings" Target="settings.xml" /><Relationship Id="rId3" Type="http://schemas.openxmlformats.org/officeDocument/2006/relationships/theme" Target="theme/theme1.xml" /><Relationship Id="rId10" Type="http://schemas.openxmlformats.org/officeDocument/2006/relationships/image" Target="media/image7.png" /><Relationship Id="rId11" Type="http://schemas.openxmlformats.org/officeDocument/2006/relationships/image" Target="media/image8.png" /><Relationship Id="rId4" Type="http://schemas.openxmlformats.org/officeDocument/2006/relationships/image" Target="media/image1.png" /><Relationship Id="rId12" Type="http://schemas.openxmlformats.org/officeDocument/2006/relationships/image" Target="media/image9.png" /><Relationship Id="rId2" Type="http://schemas.openxmlformats.org/officeDocument/2006/relationships/fontTable" Target="fontTable.xml"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2026-10-29T13:39:54Z</dcterms:created>
  <dcterms:modified xsi:type="dcterms:W3CDTF">2026-10-29T13:39:54Z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{"AIGC": {"Label": "1", "ContentProducer": "00119111010856365494821B355", "ProduceID": "01a18628e0347f41bfb9dcdff2650f72", "ReservedCode1": "", "ContentPropagator": "00119111010856365494821B355", "PropagateID": "01a18628e0347f41bfb9dcdff2650f72", "ReservedCode2": ""}}</vt:lpwstr>
  </property>
</Properties>
</file>