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Scaneat 서비스 이용계약서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(사업장 구독자용)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계약은 Scaneat 서비스(이하 '서비스')를 제공하는 [회사명](이하 '회사')과 서비스를 이용하고자 하는 사업자(이하 '구독자') 간의 서비스 이용 조건 및 권리·의무 관계를 정함을 목적으로 한다.</w:t>
      </w:r>
    </w:p>
    <w:p>
      <w:pPr>
        <w:spacing w:after="1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F2F2F2" w:val="clea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회사 (갑)</w:t>
            </w:r>
          </w:p>
        </w:tc>
        <w:tc>
          <w:tcPr>
            <w:tcW w:type="dxa" w:w="7000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상호: [회사명]    사업자등록번호: [번호]</w:t>
            </w:r>
          </w:p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주소: [주소]    대표자: [대표자명]</w:t>
            </w:r>
          </w:p>
        </w:tc>
      </w:tr>
      <w:tr>
        <w:tc>
          <w:tcPr>
            <w:tcW w:type="dxa" w:w="2500"/>
            <w:shd w:fill="F2F2F2" w:val="clea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구독자 (을)</w:t>
            </w:r>
          </w:p>
        </w:tc>
        <w:tc>
          <w:tcPr>
            <w:tcW w:type="dxa" w:w="7000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상호: ______________    사업자등록번호: ______________</w:t>
            </w:r>
          </w:p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주소: ______________    대표자: ______________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t xml:space="preserve">제1장 총칙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제1조 </w:t>
      </w:r>
      <w:r>
        <w:rPr>
          <w:rFonts w:ascii="맑은 고딕" w:cs="맑은 고딕" w:eastAsia="맑은 고딕" w:hAnsi="맑은 고딕"/>
          <w:sz w:val="21"/>
          <w:szCs w:val="21"/>
        </w:rPr>
        <w:t xml:space="preserve">(목적) 본 계약은 회사가 제공하는 QR/NFC 기반 매장 주문 서비스인 Scaneat(이하 '서비스')의 이용과 관련하여 회사와 구독자 간의 권리, 의무 및 책임사항, 기타 필요한 사항을 규정함을 목적으로 한다.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제2조 </w:t>
      </w:r>
      <w:r>
        <w:rPr>
          <w:rFonts w:ascii="맑은 고딕" w:cs="맑은 고딕" w:eastAsia="맑은 고딕" w:hAnsi="맑은 고딕"/>
          <w:sz w:val="21"/>
          <w:szCs w:val="21"/>
        </w:rPr>
        <w:t xml:space="preserve">(정의)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1. '서비스'라 함은 회사가 제공하는 QR/NFC 테이블 주문, 메뉴 관리, 주문 접수, 사업장 관리자 페이지 등 일체의 기능을 말한다.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2. '구독자'라 함은 본 계약에 따라 서비스 이용계약을 체결하고 서비스를 이용하는 사업자를 말한다.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3. '이용자(손님)'라 함은 구독자의 매장을 방문하거나 이용하여 QR/NFC를 통해 주문하는 최종 소비자를 말한다.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제3조 </w:t>
      </w:r>
      <w:r>
        <w:rPr>
          <w:rFonts w:ascii="맑은 고딕" w:cs="맑은 고딕" w:eastAsia="맑은 고딕" w:hAnsi="맑은 고딕"/>
          <w:sz w:val="21"/>
          <w:szCs w:val="21"/>
        </w:rPr>
        <w:t xml:space="preserve">(계약의 효력 및 변경) 본 계약은 구독자가 회사 소정의 가입 절차를 완료하고 회사가 이를 승낙한 시점부터 효력이 발생한다. 회사는 관련 법령을 위반하지 않는 범위에서 본 계약을 변경할 수 있으며, 변경 시 적용일자 및 변경사유를 명시하여 적용일자 7일 전(구독자에게 불리한 변경의 경우 30일 전)까지 서비스 내 공지 또는 이메일로 고지한다.</w:t>
      </w:r>
    </w:p>
    <w:p>
      <w:pPr>
        <w:pStyle w:val="Heading1"/>
        <w:spacing w:after="150" w:before="300"/>
      </w:pPr>
      <w:r>
        <w:t xml:space="preserve">제2장 서비스 이용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제4조 </w:t>
      </w:r>
      <w:r>
        <w:rPr>
          <w:rFonts w:ascii="맑은 고딕" w:cs="맑은 고딕" w:eastAsia="맑은 고딕" w:hAnsi="맑은 고딕"/>
          <w:sz w:val="21"/>
          <w:szCs w:val="21"/>
        </w:rPr>
        <w:t xml:space="preserve">(서비스의 제공)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1. 회사는 구독자에게 다음 각 호의 서비스를 제공한다.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 가. 테이블/사업장 QR 및 NFC 기반 주문 접수 기능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 나. 메뉴 등록·수정·이미지 관리 기능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 다. 사업장 관리자 및 직원 계정 관리 기능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 라. 기타 회사가 정하여 제공하는 부가 기능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2. 회사는 서비스의 안정적 제공을 위해 노력하나, 서버 점검, 천재지변, 제3자(클라우드·통신) 서비스 장애 등 불가항력적 사유로 인한 서비스 중단에 대해서는 책임을 지지 않는다.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제5조 </w:t>
      </w:r>
      <w:r>
        <w:rPr>
          <w:rFonts w:ascii="맑은 고딕" w:cs="맑은 고딕" w:eastAsia="맑은 고딕" w:hAnsi="맑은 고딕"/>
          <w:sz w:val="21"/>
          <w:szCs w:val="21"/>
        </w:rPr>
        <w:t xml:space="preserve">(구독료 및 결제)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1. 서비스 이용에 따른 구독료는 별도로 정하는 요금제(이하 '요금표')에 따른다.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2. 요금은 매월 정기 결제되며, 결제일 및 결제수단은 구독자가 가입 시 지정한 방식에 따른다.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3. 회사는 요금제를 변경할 경우 최소 30일 전 사전 고지하며, 고지 후 구독자가 이의를 제기하지 않고 서비스를 계속 이용하는 경우 변경된 요금제에 동의한 것으로 본다.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제6조 </w:t>
      </w:r>
      <w:r>
        <w:rPr>
          <w:rFonts w:ascii="맑은 고딕" w:cs="맑은 고딕" w:eastAsia="맑은 고딕" w:hAnsi="맑은 고딕"/>
          <w:sz w:val="21"/>
          <w:szCs w:val="21"/>
        </w:rPr>
        <w:t xml:space="preserve">(계약기간 및 해지)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1. 계약기간은 가입일로부터 1개월 단위로 자동 갱신되는 것을 원칙으로 한다.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2. 구독자는 언제든지 서비스 내 해지 신청을 통해 계약을 해지할 수 있으며, 해지 시점까지의 이용요금은 일할 계산하여 정산한다.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3. 회사는 구독자가 본 계약을 중대하게 위반하거나 요금을 [ ]개월 이상 미납하는 경우, 사전 통지 후 계약을 해지할 수 있다.</w:t>
      </w:r>
    </w:p>
    <w:p>
      <w:pPr>
        <w:pStyle w:val="Heading1"/>
        <w:spacing w:after="150" w:before="300"/>
      </w:pPr>
      <w:r>
        <w:t xml:space="preserve">제3장 권리와 의무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제7조 </w:t>
      </w:r>
      <w:r>
        <w:rPr>
          <w:rFonts w:ascii="맑은 고딕" w:cs="맑은 고딕" w:eastAsia="맑은 고딕" w:hAnsi="맑은 고딕"/>
          <w:sz w:val="21"/>
          <w:szCs w:val="21"/>
        </w:rPr>
        <w:t xml:space="preserve">(회사의 의무)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1. 회사는 관련 법령 및 본 계약이 정하는 바에 따라 지속적이고 안정적인 서비스 제공을 위해 노력한다.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2. 회사는 구독자 및 이용자(손님)의 개인정보를 관련 법령 및 회사의 개인정보처리방침에 따라 안전하게 처리한다.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3. 회사는 서비스 장애 발생 시 이를 신속히 복구하기 위해 노력하며, 중대한 장애 발생 시 구독자에게 그 사실을 고지한다.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제8조 </w:t>
      </w:r>
      <w:r>
        <w:rPr>
          <w:rFonts w:ascii="맑은 고딕" w:cs="맑은 고딕" w:eastAsia="맑은 고딕" w:hAnsi="맑은 고딕"/>
          <w:sz w:val="21"/>
          <w:szCs w:val="21"/>
        </w:rPr>
        <w:t xml:space="preserve">(구독자의 의무)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1. 구독자는 사업장 정보(사업자등록번호, 상호, 대표자 등)를 사실에 근거하여 정확히 제공하여야 한다.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2. 구독자는 계정 정보(아이디, 비밀번호 등)를 선량한 관리자의 주의로 관리하여야 하며, 제3자에게 대여, 양도할 수 없다.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3. 구독자는 서비스를 통해 등록하는 메뉴 정보, 이미지 등에 대한 저작권 및 사용 권한을 적법하게 보유하여야 하며, 이와 관련한 분쟁 발생 시 구독자가 책임을 부담한다.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4. 구독자는 서비스를 이용하여 관계 법령 및 본 계약이 금지하거나 공서양속에 반하는 행위를 하여서는 아니 된다.</w:t>
      </w:r>
    </w:p>
    <w:p>
      <w:pPr>
        <w:pStyle w:val="Heading1"/>
        <w:spacing w:after="150" w:before="300"/>
      </w:pPr>
      <w:r>
        <w:t xml:space="preserve">제4장 개인정보 및 데이터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제9조 </w:t>
      </w:r>
      <w:r>
        <w:rPr>
          <w:rFonts w:ascii="맑은 고딕" w:cs="맑은 고딕" w:eastAsia="맑은 고딕" w:hAnsi="맑은 고딕"/>
          <w:sz w:val="21"/>
          <w:szCs w:val="21"/>
        </w:rPr>
        <w:t xml:space="preserve">(개인정보의 처리) 회사는 구독자 및 이용자(손님)의 개인정보를 회사의 개인정보처리방침에 따라 처리하며, 구독자는 자신의 사업장 이용자(손님)에게 관련 사항을 안내할 책임을 진다.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제10조 </w:t>
      </w:r>
      <w:r>
        <w:rPr>
          <w:rFonts w:ascii="맑은 고딕" w:cs="맑은 고딕" w:eastAsia="맑은 고딕" w:hAnsi="맑은 고딕"/>
          <w:sz w:val="21"/>
          <w:szCs w:val="21"/>
        </w:rPr>
        <w:t xml:space="preserve">(데이터의 소유 및 이용) 구독자가 서비스에 등록한 메뉴, 이미지 등 데이터의 소유권은 구독자에게 있으며, 회사는 서비스 제공 및 개선 목적 범위 내에서 이를 이용할 수 있다. 계약 종료 시 회사는 구독자의 요청에 따라 합리적인 기간 내에 데이터를 반환하거나 파기한다.</w:t>
      </w:r>
    </w:p>
    <w:p>
      <w:pPr>
        <w:pStyle w:val="Heading1"/>
        <w:spacing w:after="150" w:before="300"/>
      </w:pPr>
      <w:r>
        <w:t xml:space="preserve">제5장 책임의 제한 및 기타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제11조 </w:t>
      </w:r>
      <w:r>
        <w:rPr>
          <w:rFonts w:ascii="맑은 고딕" w:cs="맑은 고딕" w:eastAsia="맑은 고딕" w:hAnsi="맑은 고딕"/>
          <w:sz w:val="21"/>
          <w:szCs w:val="21"/>
        </w:rPr>
        <w:t xml:space="preserve">(면책) 회사는 다음 각 호의 경우에 대해서는 책임을 지지 아니한다.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1. 천재지변, 불가항력, 통신사·클라우드 인프라 사업자의 장애 등 회사의 귀책사유가 없는 경우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2. 구독자의 귀책사유로 인한 서비스 이용 장애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3. 구독자가 등록한 정보(메뉴, 가격, 이미지 등)의 정확성에 관한 사항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제12조 </w:t>
      </w:r>
      <w:r>
        <w:rPr>
          <w:rFonts w:ascii="맑은 고딕" w:cs="맑은 고딕" w:eastAsia="맑은 고딕" w:hAnsi="맑은 고딕"/>
          <w:sz w:val="21"/>
          <w:szCs w:val="21"/>
        </w:rPr>
        <w:t xml:space="preserve">(손해배상) 회사 또는 구독자가 본 계약을 위반하여 상대방에게 손해를 끼친 경우, 그 위반에 책임이 있는 당사자는 상대방에게 발생한 손해를 배상할 책임이 있다. 다만 회사의 배상 범위는 구독자가 직전 [3]개월간 회사에 지급한 서비스 이용료 총액을 한도로 한다.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제13조 </w:t>
      </w:r>
      <w:r>
        <w:rPr>
          <w:rFonts w:ascii="맑은 고딕" w:cs="맑은 고딕" w:eastAsia="맑은 고딕" w:hAnsi="맑은 고딕"/>
          <w:sz w:val="21"/>
          <w:szCs w:val="21"/>
        </w:rPr>
        <w:t xml:space="preserve">(분쟁해결 및 관할법원) 본 계약과 관련하여 분쟁이 발생할 경우 양 당사자는 상호 협의하여 해결하도록 노력하며, 협의가 이루어지지 않을 경우 민사소송법상의 관할법원에 소를 제기할 수 있다.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제14조 </w:t>
      </w:r>
      <w:r>
        <w:rPr>
          <w:rFonts w:ascii="맑은 고딕" w:cs="맑은 고딕" w:eastAsia="맑은 고딕" w:hAnsi="맑은 고딕"/>
          <w:sz w:val="21"/>
          <w:szCs w:val="21"/>
        </w:rPr>
        <w:t xml:space="preserve">(계약의 해석) 본 계약에서 정하지 아니한 사항 및 해석에 관하여 다툼이 있는 경우 관계 법령 및 상관습에 따른다.</w:t>
      </w:r>
    </w:p>
    <w:p>
      <w:pPr>
        <w:spacing w:after="300" w:befor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계약의 성립을 증명하기 위해 계약서 2부를 작성하여 갑과 을이 각각 서명 또는 날인한 후 각 1부씩 보관한다.</w:t>
      </w:r>
    </w:p>
    <w:p>
      <w:pPr>
        <w:spacing w:after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계약일자: 20__년 __월 __일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갑 (회사)</w:t>
            </w:r>
          </w:p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상호: [회사명]</w:t>
            </w:r>
          </w:p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대표자:                        (인)</w:t>
            </w:r>
          </w:p>
        </w:tc>
        <w:tc>
          <w:tcPr>
            <w:tcW w:type="dxa" w:w="4750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을 (구독자)</w:t>
            </w:r>
          </w:p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상호: ______________</w:t>
            </w:r>
          </w:p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대표자:                        (인)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2026-07-28T13:46:16.562Z</dcterms:created>
  <dcterms:modified xsi:type="dcterms:W3CDTF">2026-07-28T13:46:16.577Z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