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AI002 — ARTIFICIAL INTELLIGENCE PLATFORM DATA MODEL</w:t>
      </w:r>
    </w:p>
    <w:p>
      <w:r>
        <w:t>Versión: 1.0</w:t>
        <w:br/>
        <w:t>Estado: Diseño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el modelo oficial de datos del dominio Artificial Intelligence Platform.</w:t>
      </w:r>
    </w:p>
    <w:p>
      <w:pPr>
        <w:pStyle w:val="Heading3"/>
      </w:pPr>
      <w:r>
        <w:t>Arquitectura</w:t>
      </w:r>
    </w:p>
    <w:p>
      <w:r>
        <w:t>organizations/{organizationId}/ai/{workspaceId}</w:t>
      </w:r>
    </w:p>
    <w:p>
      <w:pPr>
        <w:pStyle w:val="Heading3"/>
      </w:pPr>
      <w:r>
        <w:t>Aggregate Root</w:t>
      </w:r>
    </w:p>
    <w:p>
      <w:r>
        <w:t>AIWorkspace identificado por organizationId y workspaceId.</w:t>
      </w:r>
    </w:p>
    <w:p>
      <w:pPr>
        <w:pStyle w:val="Heading3"/>
      </w:pPr>
      <w:r>
        <w:t>Identificación</w:t>
      </w:r>
    </w:p>
    <w:p>
      <w:r>
        <w:t>id, organizationId, name, status y ownerUserId.</w:t>
      </w:r>
    </w:p>
    <w:p>
      <w:pPr>
        <w:pStyle w:val="Heading3"/>
      </w:pPr>
      <w:r>
        <w:t>Agentes</w:t>
      </w:r>
    </w:p>
    <w:p>
      <w:r>
        <w:t>agentIds, provider, model, capabilities y configuration.</w:t>
      </w:r>
    </w:p>
    <w:p>
      <w:pPr>
        <w:pStyle w:val="Heading3"/>
      </w:pPr>
      <w:r>
        <w:t>Prompts</w:t>
      </w:r>
    </w:p>
    <w:p>
      <w:r>
        <w:t>promptTemplates, versions, variables y evaluationScore.</w:t>
      </w:r>
    </w:p>
    <w:p>
      <w:pPr>
        <w:pStyle w:val="Heading3"/>
      </w:pPr>
      <w:r>
        <w:t>Conocimiento</w:t>
      </w:r>
    </w:p>
    <w:p>
      <w:r>
        <w:t>knowledgeSources, embeddingsIndex, chunkStrategy y refreshPolicy.</w:t>
      </w:r>
    </w:p>
    <w:p>
      <w:pPr>
        <w:pStyle w:val="Heading3"/>
      </w:pPr>
      <w:r>
        <w:t>Inferencias</w:t>
      </w:r>
    </w:p>
    <w:p>
      <w:r>
        <w:t>inferenceJobs, requestMetadata, tokenUsage, latency y cost.</w:t>
      </w:r>
    </w:p>
    <w:p>
      <w:pPr>
        <w:pStyle w:val="Heading3"/>
      </w:pPr>
      <w:r>
        <w:t>Relaciones</w:t>
      </w:r>
    </w:p>
    <w:p>
      <w:r>
        <w:t>analyticsIds, crmIds, marketingIds, appointmentIds y orderIds.</w:t>
      </w:r>
    </w:p>
    <w:p>
      <w:pPr>
        <w:pStyle w:val="Heading3"/>
      </w:pPr>
      <w:r>
        <w:t>Auditoría</w:t>
      </w:r>
    </w:p>
    <w:p>
      <w:r>
        <w:t>createdAt, createdBy, updatedAt, updatedBy y lastInferenceAt.</w:t>
      </w:r>
    </w:p>
    <w:p>
      <w:pPr>
        <w:pStyle w:val="Heading3"/>
      </w:pPr>
      <w:r>
        <w:t>Subcolecciones</w:t>
      </w:r>
    </w:p>
    <w:p>
      <w:r>
        <w:t>agents, prompts, knowledge, inferenceJobs, audit y timeline.</w:t>
      </w:r>
    </w:p>
    <w:p>
      <w:pPr>
        <w:pStyle w:val="Heading3"/>
      </w:pPr>
      <w:r>
        <w:t>Índices</w:t>
      </w:r>
    </w:p>
    <w:p>
      <w:r>
        <w:t>status+updatedAt, ownerUserId+status, provider, model.</w:t>
      </w:r>
    </w:p>
    <w:p>
      <w:pPr>
        <w:pStyle w:val="Heading3"/>
      </w:pPr>
      <w:r>
        <w:t>Integraciones</w:t>
      </w:r>
    </w:p>
    <w:p>
      <w:r>
        <w:t>OpenAI, Gemini, Analytics, CRM, Marketing, Orders, Treatments y Communication Platform.</w:t>
      </w:r>
    </w:p>
    <w:p>
      <w:pPr>
        <w:pStyle w:val="Heading3"/>
      </w:pPr>
      <w:r>
        <w:t>Checklist</w:t>
      </w:r>
    </w:p>
    <w:p>
      <w:r>
        <w:t>Modelo definido, relaciones documentadas, auditoría incluida, subcolecciones e índices identificados.</w:t>
      </w:r>
    </w:p>
    <w:p>
      <w:pPr>
        <w:pStyle w:val="Heading3"/>
      </w:pPr>
      <w:r>
        <w:t>Estado</w:t>
      </w:r>
    </w:p>
    <w:p>
      <w:r>
        <w:t>Aprobado como modelo oficial de datos del dominio Artificial Intelligence Platform.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